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6C" w:rsidRDefault="00AB506C" w:rsidP="0044164D">
      <w:pPr>
        <w:tabs>
          <w:tab w:val="left" w:pos="1134"/>
        </w:tabs>
        <w:jc w:val="center"/>
        <w:rPr>
          <w:sz w:val="28"/>
          <w:szCs w:val="28"/>
        </w:rPr>
      </w:pPr>
    </w:p>
    <w:p w:rsidR="00AB506C" w:rsidRDefault="00AB506C" w:rsidP="0044164D">
      <w:pPr>
        <w:tabs>
          <w:tab w:val="left" w:pos="1134"/>
        </w:tabs>
        <w:jc w:val="center"/>
        <w:rPr>
          <w:sz w:val="28"/>
          <w:szCs w:val="28"/>
        </w:rPr>
      </w:pPr>
      <w:r w:rsidRPr="00AB506C">
        <w:rPr>
          <w:sz w:val="28"/>
          <w:szCs w:val="28"/>
        </w:rPr>
        <w:t>Администрация Луговского городского поселения  извещает: Реше</w:t>
      </w:r>
      <w:r>
        <w:rPr>
          <w:sz w:val="28"/>
          <w:szCs w:val="28"/>
        </w:rPr>
        <w:t>ние Думы от</w:t>
      </w:r>
    </w:p>
    <w:p w:rsidR="00AB506C" w:rsidRDefault="00AB506C" w:rsidP="00AB506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22.05.2015 г. № 99 з</w:t>
      </w:r>
      <w:r w:rsidR="0044164D">
        <w:rPr>
          <w:sz w:val="28"/>
          <w:szCs w:val="28"/>
        </w:rPr>
        <w:t xml:space="preserve">арегистрировано Управлением Министерства юстиции Российской Федерации по Иркутской области          </w:t>
      </w:r>
    </w:p>
    <w:p w:rsidR="0044164D" w:rsidRPr="00AB506C" w:rsidRDefault="0044164D" w:rsidP="00AB506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 июня   2015г,</w:t>
      </w:r>
      <w:r w:rsidR="00AB5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385141032015001,</w:t>
      </w:r>
    </w:p>
    <w:p w:rsidR="0044164D" w:rsidRPr="00534D1E" w:rsidRDefault="0044164D" w:rsidP="0044164D">
      <w:pPr>
        <w:pStyle w:val="a6"/>
        <w:rPr>
          <w:sz w:val="16"/>
          <w:szCs w:val="16"/>
        </w:rPr>
      </w:pPr>
    </w:p>
    <w:p w:rsidR="0044164D" w:rsidRPr="00073D45" w:rsidRDefault="0044164D" w:rsidP="0044164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4164D" w:rsidRDefault="0044164D" w:rsidP="0044164D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ДУМА ЛУГОВСКОГО ГОРОДСКОГО ПОСЕЛЕНИЯ</w:t>
      </w:r>
    </w:p>
    <w:p w:rsidR="0044164D" w:rsidRDefault="0044164D" w:rsidP="0044164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МАМСКО-ЧУЙСКОГО РАЙОНА</w:t>
      </w:r>
    </w:p>
    <w:p w:rsidR="0044164D" w:rsidRDefault="0044164D" w:rsidP="0044164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третьего созыва</w:t>
      </w:r>
    </w:p>
    <w:p w:rsidR="0044164D" w:rsidRDefault="0044164D" w:rsidP="0044164D"/>
    <w:p w:rsidR="0044164D" w:rsidRDefault="0044164D" w:rsidP="0044164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 РЕШЕНИЕ  </w:t>
      </w:r>
    </w:p>
    <w:p w:rsidR="0044164D" w:rsidRDefault="0044164D" w:rsidP="0044164D">
      <w:r>
        <w:t xml:space="preserve">     22 мая  2015 года                                                                                                            №  99</w:t>
      </w:r>
    </w:p>
    <w:p w:rsidR="0044164D" w:rsidRDefault="0044164D" w:rsidP="0044164D">
      <w:pPr>
        <w:jc w:val="center"/>
      </w:pPr>
      <w:r>
        <w:t>пос. Луговский</w:t>
      </w:r>
    </w:p>
    <w:p w:rsidR="0044164D" w:rsidRDefault="0044164D" w:rsidP="0044164D"/>
    <w:p w:rsidR="0044164D" w:rsidRDefault="0044164D" w:rsidP="0044164D">
      <w:r>
        <w:t xml:space="preserve">О внесении изменений и дополнений в Устав  </w:t>
      </w:r>
    </w:p>
    <w:p w:rsidR="0044164D" w:rsidRDefault="0044164D" w:rsidP="0044164D">
      <w:r>
        <w:t>Луговского муниципального образования</w:t>
      </w:r>
    </w:p>
    <w:p w:rsidR="0044164D" w:rsidRDefault="0044164D" w:rsidP="0044164D"/>
    <w:p w:rsidR="0044164D" w:rsidRPr="00811FE2" w:rsidRDefault="0044164D" w:rsidP="0044164D">
      <w:pPr>
        <w:shd w:val="clear" w:color="auto" w:fill="FFFFFF"/>
        <w:jc w:val="both"/>
        <w:rPr>
          <w:spacing w:val="1"/>
        </w:rPr>
      </w:pPr>
      <w:r>
        <w:rPr>
          <w:spacing w:val="1"/>
        </w:rPr>
        <w:t xml:space="preserve">       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 (в редакции решений Думы Луговского городского поселения от 11.03.2011 г. № 142, от 03.08.2011 г. № 151, от 19.09.2012 г. № 26, от 01.04.2013 г. № 43, от 06.12.2013 г. № 64 , от 06.10.2014 г. № 82), учитывая результаты публичных слушаний по проекту решения Думы «О внесении изменений и дополнений  в Устав Луговского муниципального образования», Дума Луговского городского поселения </w:t>
      </w:r>
    </w:p>
    <w:p w:rsidR="0044164D" w:rsidRDefault="0044164D" w:rsidP="0044164D">
      <w:pPr>
        <w:shd w:val="clear" w:color="auto" w:fill="FFFFFF"/>
        <w:spacing w:before="120" w:after="120"/>
        <w:jc w:val="center"/>
        <w:rPr>
          <w:b/>
          <w:bCs/>
          <w:spacing w:val="4"/>
        </w:rPr>
      </w:pPr>
      <w:r>
        <w:rPr>
          <w:bCs/>
          <w:spacing w:val="4"/>
        </w:rPr>
        <w:t>Р Е Ш И Л А:</w:t>
      </w:r>
    </w:p>
    <w:p w:rsidR="0044164D" w:rsidRDefault="0044164D" w:rsidP="0044164D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spacing w:val="3"/>
        </w:rPr>
        <w:t xml:space="preserve">1.Внести в Устав Луговского муниципального </w:t>
      </w:r>
      <w:r>
        <w:rPr>
          <w:spacing w:val="1"/>
        </w:rPr>
        <w:t>образования (в редакции решений Думы Луговского городского поселения от 11.03.2011 г. № 142, от 03.08.2011 г. № 151, от 19.09.2012 г. № 26, от 01.04.2013 г. № 43, от 06.12.2013 г. № 64 , от 06.10.2014 г. № 82) следующие изменения и дополнения:</w:t>
      </w:r>
    </w:p>
    <w:p w:rsidR="0044164D" w:rsidRDefault="0044164D" w:rsidP="0044164D">
      <w:pPr>
        <w:shd w:val="clear" w:color="auto" w:fill="FFFFFF"/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1.1. часть 3 статьи 1   Устава  дополнить предложением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«Наименование муниципального образования – Луговское муниципальное образование»;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1.2.  в статье 6: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а) наименование после слова «значения» дополнить словом «городского»;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б) абзац первый части 1 после слова «значения» дополнить словом «городского»;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  пункт 1 части 1 статьи 6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1.4. в пункте 21 части 1 статьи 6 слова «осуществление муниципального земельного контроля за использованием земель Поселения»  заменить словами «осуществление муниципального земельного контроля в границах Поселения»; слова « в том числе путем выкупа, « исключить;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lastRenderedPageBreak/>
        <w:t>1.5. пункт 22  части 1 статьи 6 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изменений, аннулирование таких наименований, размещение информации в государственном адресном реестре 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1.6. пункт 32 части 1 статьи 6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1.7. пункт 35 части 1 статьи 6     утратил силу;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1.8. часть 1 статьи 6    дополнить пунктом 37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«37)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1.9. в статье 7 наименование после слова «самоуправления» дополнить словом «городского»;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1.10.  в части 1 статьи 7 после слова «самоуправления» дополнить словом «городского»;</w:t>
      </w:r>
    </w:p>
    <w:p w:rsidR="0044164D" w:rsidRDefault="0044164D" w:rsidP="0044164D">
      <w:pPr>
        <w:tabs>
          <w:tab w:val="left" w:pos="557"/>
        </w:tabs>
        <w:jc w:val="both"/>
      </w:pPr>
    </w:p>
    <w:p w:rsidR="0044164D" w:rsidRDefault="0044164D" w:rsidP="0044164D">
      <w:pPr>
        <w:tabs>
          <w:tab w:val="left" w:pos="557"/>
        </w:tabs>
        <w:jc w:val="both"/>
      </w:pPr>
      <w:r>
        <w:t>1.11. в части 1 статьи 7 дополнить пунктом  11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1.12. часть 1 статьи 7  дополнить пунктом 12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«12) создание условий для организации проведения независимой оценки качества  оказания услуг организациями в порядке и на условиях, которые установлены федеральными законами.»;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1.13. часть 1 добавить пунктом 13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13)осуществление мероприятий по отлову и содержанию безнадзорных животных, обитающих на территории поселения.»;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1.14. часть 2 статьи 7 после слов «Органы местного самоуправления» дополнить словом «городского»;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1.15. пункт 7.1 статьи 8  после слов «Поселения,»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Поселения,»;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1.16. пункт 10 статьи 8 изложить в следующей редакции</w:t>
      </w:r>
    </w:p>
    <w:p w:rsidR="0044164D" w:rsidRDefault="0044164D" w:rsidP="0044164D">
      <w:pPr>
        <w:autoSpaceDE w:val="0"/>
        <w:autoSpaceDN w:val="0"/>
        <w:adjustRightInd w:val="0"/>
        <w:jc w:val="both"/>
      </w:pPr>
      <w:r>
        <w:rPr>
          <w:spacing w:val="1"/>
        </w:rPr>
        <w:t xml:space="preserve">«10) </w:t>
      </w:r>
      <w:r>
        <w:rPr>
          <w:bCs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</w:t>
      </w:r>
      <w:r>
        <w:rPr>
          <w:b/>
          <w:color w:val="C00000"/>
        </w:rPr>
        <w:t xml:space="preserve"> </w:t>
      </w:r>
      <w:r>
        <w:t xml:space="preserve">организация подготовки кадров для муниципальной службы в порядке, предусмотренном </w:t>
      </w:r>
      <w:r>
        <w:lastRenderedPageBreak/>
        <w:t>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bCs/>
          <w:i/>
        </w:rPr>
        <w:t>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1.17. в части 1 статьи 9 слова «предусмотренных  Федеральным законом № 131-ФЗ»  заменить   словами « пунктами 7.1-9, 15 и 19 части 1 статьи 14   Федерального закона № 131-ФЗ»;</w:t>
      </w:r>
    </w:p>
    <w:p w:rsidR="0044164D" w:rsidRDefault="0044164D" w:rsidP="0044164D">
      <w:pPr>
        <w:pStyle w:val="ConsNormal"/>
        <w:ind w:right="-113" w:firstLine="0"/>
        <w:rPr>
          <w:rFonts w:ascii="Times New Roman" w:hAnsi="Times New Roman"/>
          <w:color w:val="FF0000"/>
          <w:sz w:val="24"/>
          <w:szCs w:val="24"/>
        </w:rPr>
      </w:pPr>
    </w:p>
    <w:p w:rsidR="0044164D" w:rsidRDefault="0044164D" w:rsidP="0044164D">
      <w:pPr>
        <w:pStyle w:val="ConsNormal"/>
        <w:ind w:right="-11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1.18 . в абзаце 2 пукта 7  статьи 16  слова «не менее половины»   заменить словами «не менее одной трети»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snapToGrid w:val="0"/>
          <w:color w:val="000000"/>
        </w:rPr>
      </w:pP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>1.19.  пункт 3 части 3 статьи 17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>1.20. в  пункте  7 статьи 20  слова « в соответствии с Федеральным законом и настоящим Уставом» заменить словами « в соответствии с законом Иркутской области»;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>1.21.  в пункте 2 статьи 23 слова «составляет 4 года» заменить словами « составляет 5 лет»;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b/>
          <w:i/>
          <w:color w:val="FF0000"/>
          <w:spacing w:val="1"/>
        </w:rPr>
      </w:pPr>
      <w:r>
        <w:rPr>
          <w:b/>
          <w:i/>
          <w:color w:val="FF0000"/>
          <w:spacing w:val="1"/>
        </w:rPr>
        <w:t xml:space="preserve">  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 xml:space="preserve">1.22. статью 30 дополнить   пунктом 19.1 </w:t>
      </w:r>
    </w:p>
    <w:p w:rsidR="0044164D" w:rsidRDefault="0044164D" w:rsidP="0044164D">
      <w:pPr>
        <w:autoSpaceDE w:val="0"/>
        <w:autoSpaceDN w:val="0"/>
        <w:adjustRightInd w:val="0"/>
        <w:ind w:right="-113"/>
        <w:jc w:val="both"/>
        <w:outlineLvl w:val="0"/>
        <w:rPr>
          <w:bCs/>
        </w:rPr>
      </w:pPr>
      <w:r>
        <w:rPr>
          <w:spacing w:val="1"/>
        </w:rPr>
        <w:t xml:space="preserve">« </w:t>
      </w:r>
      <w:r>
        <w:t xml:space="preserve">19.1) </w:t>
      </w:r>
      <w:r>
        <w:rPr>
          <w:bCs/>
        </w:rPr>
        <w:t xml:space="preserve">Депутат Думы Поселения должен соблюдать ограничения и запреты и исполнять обязанности, которые установлены Федеральным </w:t>
      </w:r>
      <w:hyperlink r:id="rId6" w:history="1">
        <w:r>
          <w:rPr>
            <w:rStyle w:val="a8"/>
            <w:bCs/>
          </w:rPr>
          <w:t>законом</w:t>
        </w:r>
      </w:hyperlink>
      <w:r>
        <w:rPr>
          <w:bCs/>
        </w:rPr>
        <w:t xml:space="preserve"> от 25 декабря 2008 года № 273-ФЗ «О противодействии коррупции» и другими федеральными законами.»</w:t>
      </w:r>
    </w:p>
    <w:p w:rsidR="0044164D" w:rsidRDefault="0044164D" w:rsidP="0044164D">
      <w:pPr>
        <w:autoSpaceDE w:val="0"/>
        <w:autoSpaceDN w:val="0"/>
        <w:adjustRightInd w:val="0"/>
        <w:ind w:right="-113" w:firstLine="709"/>
        <w:jc w:val="both"/>
        <w:rPr>
          <w:rFonts w:eastAsia="Calibri"/>
          <w:u w:val="single"/>
          <w:lang w:eastAsia="en-US"/>
        </w:rPr>
      </w:pP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>1.23.  в пункте 2 статьи 32 после слов «на 5 лет» дополнить словами «и возглавляет местную администрацию»;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>1.24. пункт 3 статьи 32  исключить;</w:t>
      </w:r>
    </w:p>
    <w:p w:rsidR="0044164D" w:rsidRDefault="0044164D" w:rsidP="0044164D">
      <w:pPr>
        <w:tabs>
          <w:tab w:val="left" w:pos="557"/>
        </w:tabs>
        <w:ind w:right="-113"/>
        <w:jc w:val="both"/>
        <w:rPr>
          <w:color w:val="FF0000"/>
          <w:spacing w:val="1"/>
        </w:rPr>
      </w:pPr>
    </w:p>
    <w:p w:rsidR="0044164D" w:rsidRDefault="0044164D" w:rsidP="0044164D">
      <w:pPr>
        <w:tabs>
          <w:tab w:val="left" w:pos="557"/>
        </w:tabs>
        <w:ind w:right="-113"/>
        <w:jc w:val="both"/>
        <w:rPr>
          <w:spacing w:val="1"/>
        </w:rPr>
      </w:pPr>
      <w:r>
        <w:rPr>
          <w:spacing w:val="1"/>
        </w:rPr>
        <w:t>1.25. подпункт 4 пункта 4  статьи 35 изложить в следующей редакции:</w:t>
      </w:r>
    </w:p>
    <w:p w:rsidR="0044164D" w:rsidRDefault="0044164D" w:rsidP="0044164D">
      <w:pPr>
        <w:pStyle w:val="ConsNormal"/>
        <w:ind w:right="-1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1.26. пункт 12 части 1 статьи 36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«12) преобразования Поселения, осуществляемого в соответствии с Федеральным законом № 131-ФЗ, а также в случае упразднения Поселения;»;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1.27. пункт 3 статьи 36 дополнить абзацем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муниципальным правовым актом  Главы Поселения. 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1.28. статью 36 дополнить пунктом 4</w:t>
      </w:r>
    </w:p>
    <w:p w:rsidR="0044164D" w:rsidRDefault="0044164D" w:rsidP="0044164D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4)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44164D" w:rsidRDefault="0044164D" w:rsidP="0044164D">
      <w:pPr>
        <w:tabs>
          <w:tab w:val="left" w:pos="557"/>
        </w:tabs>
        <w:jc w:val="both"/>
        <w:rPr>
          <w:color w:val="FF0000"/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lastRenderedPageBreak/>
        <w:t>1.29. в пункте 12 части 7 статьи 37 Устава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1.30. пункт 13 части 7 статьи 37 изложить в следующей редакции: 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«13) принятие решений о присвоении адресов объектам адресации, изменении, аннулировании адресов, присвоении 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изменений, аннулировании таких наименований, размещении информации в государственном адресном реестре;»;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1.31.  статью 41 дополнить пунктом 7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«7) муниципальные нормативные правовые акты, затрагивающие вопросы осуществления предпринимательской  и инвестиционной 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нормативными правовыми актами в соответствии с законом субъекта Российской Федерации;» (часть 7 ст.41 вступает в силу с 01.01.2017 года);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1.32.  дополнить Устав  статьей 43-1 </w:t>
      </w:r>
    </w:p>
    <w:p w:rsidR="0044164D" w:rsidRDefault="0044164D" w:rsidP="0044164D">
      <w:pPr>
        <w:tabs>
          <w:tab w:val="left" w:pos="557"/>
        </w:tabs>
        <w:jc w:val="both"/>
      </w:pPr>
      <w:r>
        <w:rPr>
          <w:spacing w:val="1"/>
        </w:rPr>
        <w:t>«</w:t>
      </w:r>
      <w:r>
        <w:t xml:space="preserve">Статья 43.1. Подготовка муниципальных правовых актов </w:t>
      </w:r>
    </w:p>
    <w:p w:rsidR="0044164D" w:rsidRDefault="0044164D" w:rsidP="0044164D">
      <w:pPr>
        <w:tabs>
          <w:tab w:val="left" w:pos="557"/>
        </w:tabs>
        <w:jc w:val="both"/>
      </w:pPr>
      <w:r>
        <w:tab/>
        <w:t xml:space="preserve"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 </w:t>
      </w:r>
    </w:p>
    <w:p w:rsidR="0044164D" w:rsidRDefault="0044164D" w:rsidP="0044164D">
      <w:pPr>
        <w:tabs>
          <w:tab w:val="left" w:pos="557"/>
        </w:tabs>
        <w:jc w:val="both"/>
      </w:pPr>
      <w:r>
        <w:tab/>
        <w:t xml:space="preserve"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Поселения, на рассмотрение которых вносятся указанные проекты. 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tab/>
        <w:t>3. Проекты муниципальных нормативных правовых актов, затрагивающие вопросы осуществления предпринимательской и инвестиционной деятельности подлежат оценке регулирующего воздействия,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Иркутской области.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 (часть 3 ст.43.1 вступает в силу с 01.01.2017 года).»;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1.33. Пункт 3 статьи 44 после слова «прокурор» добавить словом  « района».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1.34. в абзаце 3 части 6 статьи 44 слова «Муниципальные правовые акты» заменить словами «Муниципальные нормативные правовые акты»;</w:t>
      </w:r>
      <w:r>
        <w:rPr>
          <w:spacing w:val="1"/>
        </w:rPr>
        <w:br/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1.35.  пункт 1 статьи 45 дополнить предложением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«Правом внесения проектов муниципальных нормативных правовых актов обладает прокурор.»;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1.36. статью  45 дополнить пунктом 1.1. следующего содержания:</w:t>
      </w:r>
    </w:p>
    <w:p w:rsidR="0044164D" w:rsidRDefault="0044164D" w:rsidP="0044164D">
      <w:pPr>
        <w:tabs>
          <w:tab w:val="left" w:pos="557"/>
        </w:tabs>
        <w:jc w:val="both"/>
      </w:pPr>
      <w:r>
        <w:lastRenderedPageBreak/>
        <w:t>«1.1.) Глава Поселения издает постановления и распоряжения по иным вопросам, отнесенным к его компетенции Уставом  Луговского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законами.»;</w:t>
      </w:r>
    </w:p>
    <w:p w:rsidR="0044164D" w:rsidRDefault="0044164D" w:rsidP="0044164D">
      <w:pPr>
        <w:tabs>
          <w:tab w:val="left" w:pos="557"/>
        </w:tabs>
        <w:jc w:val="both"/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1.37. пункт 1 части 1 статьи 51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«1) Имущество, предназначенное для решения установленных Федеральным законом № 131-ФЗ вопросов местного значения;»;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1.38.   часть 1 статьи 51 дополнить пунктом 5 следующего содержания: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 законом  № 131-ФЗ;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1.39.  части 2 и 2.1 статьи 51 признать утратившими силу;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1.40. пункт 3 статьи 51 считать пунктом 2;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1.41.  в части 3 статьи 51 слова «частей  1-2» заменить словами «части 1»; после слов  «либо отчуждению. » добавить предложение «Порядок и сроки отчуждения такого имущества устанавливаются федеральным законом.»;</w:t>
      </w:r>
    </w:p>
    <w:p w:rsidR="0044164D" w:rsidRDefault="0044164D" w:rsidP="0044164D">
      <w:pPr>
        <w:tabs>
          <w:tab w:val="left" w:pos="557"/>
        </w:tabs>
        <w:jc w:val="both"/>
      </w:pPr>
    </w:p>
    <w:p w:rsidR="0044164D" w:rsidRDefault="0044164D" w:rsidP="0044164D">
      <w:pPr>
        <w:tabs>
          <w:tab w:val="left" w:pos="557"/>
        </w:tabs>
        <w:jc w:val="both"/>
      </w:pPr>
      <w:r>
        <w:t>1.42. статью 52 дополнить частью 6 следующего содержания:</w:t>
      </w:r>
    </w:p>
    <w:p w:rsidR="0044164D" w:rsidRDefault="0044164D" w:rsidP="0044164D">
      <w:pPr>
        <w:tabs>
          <w:tab w:val="left" w:pos="557"/>
        </w:tabs>
        <w:jc w:val="both"/>
      </w:pPr>
      <w:r>
        <w:t xml:space="preserve">«6). 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 </w:t>
      </w:r>
    </w:p>
    <w:p w:rsidR="0044164D" w:rsidRDefault="0044164D" w:rsidP="0044164D">
      <w:pPr>
        <w:tabs>
          <w:tab w:val="left" w:pos="557"/>
        </w:tabs>
        <w:jc w:val="both"/>
      </w:pPr>
      <w:r>
        <w:tab/>
        <w:t xml:space="preserve"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</w:p>
    <w:p w:rsidR="0044164D" w:rsidRDefault="0044164D" w:rsidP="0044164D">
      <w:pPr>
        <w:tabs>
          <w:tab w:val="left" w:pos="557"/>
        </w:tabs>
        <w:jc w:val="both"/>
      </w:pPr>
      <w:r>
        <w:tab/>
        <w:t xml:space="preserve"> Органы местного самоуправления Поселения от имени Луговского 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законом.»;</w:t>
      </w:r>
    </w:p>
    <w:p w:rsidR="0044164D" w:rsidRDefault="0044164D" w:rsidP="0044164D">
      <w:pPr>
        <w:tabs>
          <w:tab w:val="left" w:pos="557"/>
        </w:tabs>
        <w:jc w:val="both"/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1.43.  статью 53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«53. Местный бюджет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</w:t>
      </w:r>
      <w:r>
        <w:rPr>
          <w:spacing w:val="1"/>
        </w:rPr>
        <w:tab/>
        <w:t>1. Луговское  муниципальное образование имеет собственный бюджет (местный бюджет).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 xml:space="preserve"> 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lastRenderedPageBreak/>
        <w:tab/>
        <w:t>3.Бюджетные полномочия муниципального образования устанавливаются Бюджетным кодексом Российской Федерации.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 </w:t>
      </w:r>
      <w:r>
        <w:rPr>
          <w:spacing w:val="1"/>
        </w:rPr>
        <w:tab/>
        <w:t>Органы местного самоуправления Поселения обеспечивают жителям Поселения возможность ознакомиться с указанными документами и сведениями  в случае невозможности их опубликования.»;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1.44.   Статью 54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«54. Доходы местного бюджета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1.45.  Статью 55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«55. Расходы местного бюджета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1. Формирование расходов местного бюджета осуществляется в соответствии с расходными обязательствами Поселения, устанавливаемыми 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Федерации.»;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1.46.  часть 1 статьи 66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«1)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</w:p>
    <w:p w:rsidR="0044164D" w:rsidRDefault="0044164D" w:rsidP="0044164D">
      <w:pPr>
        <w:tabs>
          <w:tab w:val="left" w:pos="557"/>
        </w:tabs>
        <w:jc w:val="both"/>
      </w:pPr>
    </w:p>
    <w:p w:rsidR="0044164D" w:rsidRDefault="0044164D" w:rsidP="0044164D">
      <w:pPr>
        <w:tabs>
          <w:tab w:val="left" w:pos="557"/>
        </w:tabs>
        <w:jc w:val="both"/>
      </w:pPr>
      <w:r>
        <w:t>1.47. в статье 70  пункт 4 исключить;</w:t>
      </w:r>
    </w:p>
    <w:p w:rsidR="0044164D" w:rsidRDefault="0044164D" w:rsidP="0044164D">
      <w:pPr>
        <w:tabs>
          <w:tab w:val="left" w:pos="557"/>
        </w:tabs>
        <w:jc w:val="both"/>
        <w:rPr>
          <w:b/>
          <w:i/>
        </w:rPr>
      </w:pPr>
    </w:p>
    <w:p w:rsidR="0044164D" w:rsidRDefault="0044164D" w:rsidP="0044164D">
      <w:pPr>
        <w:tabs>
          <w:tab w:val="left" w:pos="557"/>
        </w:tabs>
        <w:jc w:val="both"/>
      </w:pPr>
      <w:r>
        <w:t>1.48. в статье 70  пункт 5 считать пунктом 4;</w:t>
      </w:r>
    </w:p>
    <w:p w:rsidR="0044164D" w:rsidRDefault="0044164D" w:rsidP="0044164D">
      <w:pPr>
        <w:tabs>
          <w:tab w:val="left" w:pos="557"/>
        </w:tabs>
        <w:jc w:val="both"/>
        <w:rPr>
          <w:b/>
          <w:i/>
        </w:rPr>
      </w:pPr>
    </w:p>
    <w:p w:rsidR="0044164D" w:rsidRDefault="0044164D" w:rsidP="0044164D">
      <w:pPr>
        <w:tabs>
          <w:tab w:val="left" w:pos="557"/>
        </w:tabs>
        <w:jc w:val="both"/>
      </w:pPr>
      <w:r>
        <w:t>1.49.  статью 70 дополнить пунктом 5 следующего содержания:</w:t>
      </w:r>
    </w:p>
    <w:p w:rsidR="0044164D" w:rsidRDefault="0044164D" w:rsidP="0044164D">
      <w:pPr>
        <w:tabs>
          <w:tab w:val="left" w:pos="557"/>
        </w:tabs>
        <w:jc w:val="both"/>
      </w:pPr>
      <w:r>
        <w:t>«5) 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подачи.»</w:t>
      </w:r>
    </w:p>
    <w:p w:rsidR="0044164D" w:rsidRDefault="0044164D" w:rsidP="0044164D">
      <w:pPr>
        <w:tabs>
          <w:tab w:val="left" w:pos="557"/>
        </w:tabs>
        <w:jc w:val="both"/>
      </w:pPr>
    </w:p>
    <w:p w:rsidR="0044164D" w:rsidRDefault="0044164D" w:rsidP="0044164D">
      <w:pPr>
        <w:tabs>
          <w:tab w:val="left" w:pos="557"/>
        </w:tabs>
        <w:jc w:val="both"/>
      </w:pPr>
      <w:r>
        <w:t>1.50. статью 72 дополнить частью 14 следующего содержания:</w:t>
      </w:r>
    </w:p>
    <w:p w:rsidR="0044164D" w:rsidRDefault="0044164D" w:rsidP="0044164D">
      <w:pPr>
        <w:tabs>
          <w:tab w:val="left" w:pos="557"/>
        </w:tabs>
        <w:jc w:val="both"/>
      </w:pPr>
      <w:r>
        <w:t xml:space="preserve">«14.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</w:t>
      </w:r>
      <w:r>
        <w:lastRenderedPageBreak/>
        <w:t>официального опубликования такого решения. Суд должен рассмотреть заявление и принять решение не позднее чем через 10 дней со дня подачи заявления.»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1.51 . Статью 74 изложить в следующей редакции: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>« Статья 74. Контроль и надзор за деятельностью органов местного самоуправления и должностных лиц местного самоуправления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конституции (уставов), законов Иркутской области, устава муниципального образования, муниципальных правовых актов.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 власти и органы исполнительной власти Иркутской области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Иркутской области, уставов муниципальных образований и иных  муниципальных правовых актов при решении  ими вопросов местного значения и осуществления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Иркутской области, уставов муниципальных образований.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 xml:space="preserve"> 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№ 131-ФЗ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</w:t>
      </w:r>
      <w:r>
        <w:rPr>
          <w:spacing w:val="1"/>
        </w:rPr>
        <w:tab/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  </w:t>
      </w:r>
      <w:r>
        <w:rPr>
          <w:spacing w:val="1"/>
        </w:rPr>
        <w:tab/>
        <w:t>При осуществлении государственного 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</w:t>
      </w:r>
      <w:r>
        <w:rPr>
          <w:spacing w:val="1"/>
        </w:rPr>
        <w:tab/>
      </w:r>
      <w:r>
        <w:rPr>
          <w:spacing w:val="1"/>
        </w:rPr>
        <w:tab/>
        <w:t>Координацию деятельности органов государственного контроля (надзора) по планированию и проведению проверок в отношении органов  местного самоуправления и должностных лиц местного самоуправления осуществляют органы прокуратуры.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2.3. Плановые проверки 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Иркутской области (далее-ежегодный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lastRenderedPageBreak/>
        <w:t xml:space="preserve">     </w:t>
      </w:r>
      <w:r>
        <w:rPr>
          <w:spacing w:val="1"/>
        </w:rPr>
        <w:tab/>
        <w:t>Органы государственного контроля (надзора) направляют в прокуратуру Иркутской области проекты ежегодных планов проведения  проверок деятельности органов местного самоуправления и должностных лиц местного самоуправления не позднее 1 сентября года, предшествующего году проведения проверок.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  </w:t>
      </w:r>
      <w:r>
        <w:rPr>
          <w:spacing w:val="1"/>
        </w:rPr>
        <w:tab/>
        <w:t>Указанные проекты рассматриваются прокуратурой Иркутской области на предмет законности 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 плановых  проверок.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</w:t>
      </w:r>
      <w:r>
        <w:rPr>
          <w:spacing w:val="1"/>
        </w:rPr>
        <w:tab/>
        <w:t>Прокуратура Иркутской области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44164D" w:rsidRDefault="0044164D" w:rsidP="0044164D">
      <w:pPr>
        <w:tabs>
          <w:tab w:val="left" w:pos="557"/>
          <w:tab w:val="left" w:pos="7245"/>
        </w:tabs>
        <w:jc w:val="both"/>
        <w:rPr>
          <w:spacing w:val="1"/>
        </w:rPr>
      </w:pPr>
      <w:r>
        <w:rPr>
          <w:spacing w:val="1"/>
        </w:rPr>
        <w:tab/>
        <w:t>2.4.  В ежегодный план включаются следующие сведения:</w:t>
      </w:r>
      <w:r>
        <w:rPr>
          <w:spacing w:val="1"/>
        </w:rPr>
        <w:tab/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 xml:space="preserve"> 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 xml:space="preserve"> 2) Наименования органов государственного контроля (надзора), планирующих проведение проверок;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 xml:space="preserve">  3) Цели и основания проведения проверок, а также сроки их проведения.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</w:t>
      </w:r>
      <w:r>
        <w:rPr>
          <w:spacing w:val="1"/>
        </w:rPr>
        <w:tab/>
        <w:t>2.5. Ежегодный план подлежит размещению на официальных сайтах прокуратуры Иркутской области и соответствующего органа государственного контроля (надзора) в информационно-телекоммуникационной сети «Интернет» не позднее 1 ноября года, предшествующего году проведения проверок.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</w:t>
      </w:r>
      <w:r>
        <w:rPr>
          <w:spacing w:val="1"/>
        </w:rPr>
        <w:tab/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Иркутской области, принимаемого на основании обращений 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</w:t>
      </w:r>
      <w:r>
        <w:rPr>
          <w:spacing w:val="1"/>
        </w:rPr>
        <w:tab/>
        <w:t xml:space="preserve">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 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2.7. 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органа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</w:t>
      </w:r>
      <w:r>
        <w:rPr>
          <w:spacing w:val="1"/>
        </w:rPr>
        <w:tab/>
        <w:t>Срок, устанавливаемый органами государственного контроля (надзора) для предоставления 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lastRenderedPageBreak/>
        <w:t xml:space="preserve">    </w:t>
      </w:r>
      <w:r>
        <w:rPr>
          <w:spacing w:val="1"/>
        </w:rPr>
        <w:tab/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 xml:space="preserve">     </w:t>
      </w:r>
      <w:r>
        <w:rPr>
          <w:spacing w:val="1"/>
        </w:rPr>
        <w:tab/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 официальном сайте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  <w:r>
        <w:rPr>
          <w:spacing w:val="1"/>
        </w:rPr>
        <w:tab/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 уставу муниципального образования и принятым в соответствии с ним нормативным правовым актам Думы Поселения».</w:t>
      </w: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tabs>
          <w:tab w:val="left" w:pos="557"/>
        </w:tabs>
        <w:jc w:val="both"/>
        <w:rPr>
          <w:spacing w:val="1"/>
        </w:rPr>
      </w:pPr>
    </w:p>
    <w:p w:rsidR="0044164D" w:rsidRDefault="0044164D" w:rsidP="0044164D">
      <w:pPr>
        <w:pStyle w:val="a6"/>
        <w:rPr>
          <w:sz w:val="24"/>
          <w:szCs w:val="24"/>
        </w:rPr>
      </w:pPr>
      <w:r>
        <w:rPr>
          <w:spacing w:val="-24"/>
          <w:sz w:val="24"/>
          <w:szCs w:val="24"/>
        </w:rPr>
        <w:t xml:space="preserve">2 .  </w:t>
      </w:r>
      <w:r>
        <w:rPr>
          <w:sz w:val="24"/>
          <w:szCs w:val="24"/>
        </w:rPr>
        <w:t>Поручить главе Луговского городского поселения  обеспечить государственную регистрацию настоящего решения в соответствии с законодательством.</w:t>
      </w:r>
    </w:p>
    <w:p w:rsidR="0044164D" w:rsidRDefault="0044164D" w:rsidP="0044164D">
      <w:pPr>
        <w:pStyle w:val="a6"/>
        <w:rPr>
          <w:sz w:val="24"/>
          <w:szCs w:val="24"/>
        </w:rPr>
      </w:pPr>
    </w:p>
    <w:p w:rsidR="0044164D" w:rsidRDefault="0044164D" w:rsidP="0044164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 Настоящее решение вступает в силу после государственной регистрации  и официального опубликования  в газете «Наш дом» и на сайте администрации. </w:t>
      </w:r>
    </w:p>
    <w:p w:rsidR="0044164D" w:rsidRDefault="0044164D" w:rsidP="0044164D">
      <w:pPr>
        <w:shd w:val="clear" w:color="auto" w:fill="FFFFFF"/>
        <w:tabs>
          <w:tab w:val="left" w:pos="557"/>
        </w:tabs>
        <w:jc w:val="both"/>
      </w:pPr>
    </w:p>
    <w:p w:rsidR="0044164D" w:rsidRDefault="0044164D" w:rsidP="0044164D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4.Ответственность за исполнение настоящего решения возложить на главу Луговского городского поселения.</w:t>
      </w:r>
    </w:p>
    <w:p w:rsidR="0044164D" w:rsidRDefault="0044164D" w:rsidP="0044164D">
      <w:pPr>
        <w:shd w:val="clear" w:color="auto" w:fill="FFFFFF"/>
        <w:tabs>
          <w:tab w:val="left" w:pos="629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</w:p>
    <w:p w:rsidR="0044164D" w:rsidRDefault="0044164D" w:rsidP="004416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44164D" w:rsidRDefault="0044164D" w:rsidP="004416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 Луговского городского </w:t>
      </w:r>
      <w:r>
        <w:t xml:space="preserve"> </w:t>
      </w:r>
      <w:r>
        <w:rPr>
          <w:color w:val="000000"/>
        </w:rPr>
        <w:t xml:space="preserve"> поселения                       А.В.Ушаков                                               </w:t>
      </w:r>
    </w:p>
    <w:p w:rsidR="0044164D" w:rsidRDefault="0044164D" w:rsidP="0044164D">
      <w:pPr>
        <w:autoSpaceDE w:val="0"/>
        <w:autoSpaceDN w:val="0"/>
        <w:adjustRightInd w:val="0"/>
      </w:pPr>
    </w:p>
    <w:p w:rsidR="0044164D" w:rsidRDefault="0044164D" w:rsidP="004416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 Думы</w:t>
      </w:r>
    </w:p>
    <w:p w:rsidR="0044164D" w:rsidRDefault="0044164D" w:rsidP="004416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Луговского городского поселения                                    Г.И.Александрова  </w:t>
      </w:r>
    </w:p>
    <w:p w:rsidR="0044164D" w:rsidRDefault="0044164D" w:rsidP="004416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44164D" w:rsidRDefault="0044164D" w:rsidP="0044164D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44164D" w:rsidRDefault="0044164D" w:rsidP="0044164D">
      <w:pPr>
        <w:pStyle w:val="2"/>
        <w:tabs>
          <w:tab w:val="left" w:pos="1134"/>
        </w:tabs>
        <w:ind w:left="709" w:hanging="425"/>
        <w:jc w:val="center"/>
        <w:rPr>
          <w:b/>
          <w:bCs/>
        </w:rPr>
      </w:pPr>
    </w:p>
    <w:p w:rsidR="0044164D" w:rsidRDefault="0044164D" w:rsidP="0044164D">
      <w:pPr>
        <w:jc w:val="both"/>
        <w:outlineLvl w:val="0"/>
      </w:pPr>
    </w:p>
    <w:p w:rsidR="0044164D" w:rsidRPr="002E70C7" w:rsidRDefault="0044164D" w:rsidP="0044164D">
      <w:pPr>
        <w:jc w:val="both"/>
        <w:outlineLvl w:val="0"/>
        <w:rPr>
          <w:b/>
          <w:u w:val="single"/>
        </w:rPr>
      </w:pPr>
    </w:p>
    <w:p w:rsidR="00E611BB" w:rsidRDefault="00E611BB"/>
    <w:sectPr w:rsidR="00E611BB" w:rsidSect="003B5367">
      <w:footerReference w:type="even" r:id="rId7"/>
      <w:footerReference w:type="default" r:id="rId8"/>
      <w:pgSz w:w="11906" w:h="16838"/>
      <w:pgMar w:top="85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EB" w:rsidRDefault="00711DEB" w:rsidP="00BD57B0">
      <w:r>
        <w:separator/>
      </w:r>
    </w:p>
  </w:endnote>
  <w:endnote w:type="continuationSeparator" w:id="0">
    <w:p w:rsidR="00711DEB" w:rsidRDefault="00711DEB" w:rsidP="00BD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3" w:rsidRDefault="00BD5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6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1B3" w:rsidRDefault="00711DE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3" w:rsidRDefault="00BD5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1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06C">
      <w:rPr>
        <w:rStyle w:val="a5"/>
        <w:noProof/>
      </w:rPr>
      <w:t>1</w:t>
    </w:r>
    <w:r>
      <w:rPr>
        <w:rStyle w:val="a5"/>
      </w:rPr>
      <w:fldChar w:fldCharType="end"/>
    </w:r>
  </w:p>
  <w:p w:rsidR="003251B3" w:rsidRDefault="00711DE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EB" w:rsidRDefault="00711DEB" w:rsidP="00BD57B0">
      <w:r>
        <w:separator/>
      </w:r>
    </w:p>
  </w:footnote>
  <w:footnote w:type="continuationSeparator" w:id="0">
    <w:p w:rsidR="00711DEB" w:rsidRDefault="00711DEB" w:rsidP="00BD5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4D"/>
    <w:rsid w:val="00055A75"/>
    <w:rsid w:val="0042297D"/>
    <w:rsid w:val="0044164D"/>
    <w:rsid w:val="00711DEB"/>
    <w:rsid w:val="00831B04"/>
    <w:rsid w:val="00AB506C"/>
    <w:rsid w:val="00BD57B0"/>
    <w:rsid w:val="00C73592"/>
    <w:rsid w:val="00E611BB"/>
    <w:rsid w:val="00F7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16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1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164D"/>
  </w:style>
  <w:style w:type="paragraph" w:styleId="a6">
    <w:name w:val="No Spacing"/>
    <w:link w:val="a7"/>
    <w:uiPriority w:val="1"/>
    <w:qFormat/>
    <w:rsid w:val="0044164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4164D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44164D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41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16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4416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41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3828</Words>
  <Characters>21823</Characters>
  <Application>Microsoft Office Word</Application>
  <DocSecurity>0</DocSecurity>
  <Lines>181</Lines>
  <Paragraphs>51</Paragraphs>
  <ScaleCrop>false</ScaleCrop>
  <Company>Microsoft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2015-06-15T08:55:00Z</dcterms:created>
  <dcterms:modified xsi:type="dcterms:W3CDTF">2015-06-16T06:54:00Z</dcterms:modified>
</cp:coreProperties>
</file>