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85" w:rsidRPr="00383A59" w:rsidRDefault="00C47285" w:rsidP="00C47285">
      <w:pPr>
        <w:pStyle w:val="a5"/>
        <w:jc w:val="center"/>
        <w:rPr>
          <w:b/>
          <w:sz w:val="24"/>
          <w:szCs w:val="24"/>
        </w:rPr>
      </w:pPr>
      <w:r w:rsidRPr="00383A59">
        <w:rPr>
          <w:b/>
          <w:sz w:val="24"/>
          <w:szCs w:val="24"/>
        </w:rPr>
        <w:t>20.01.2017 г № 10</w:t>
      </w:r>
    </w:p>
    <w:p w:rsidR="00C47285" w:rsidRPr="00383A59" w:rsidRDefault="00C47285" w:rsidP="00C47285">
      <w:pPr>
        <w:pStyle w:val="a5"/>
        <w:jc w:val="center"/>
        <w:rPr>
          <w:b/>
          <w:sz w:val="24"/>
          <w:szCs w:val="24"/>
        </w:rPr>
      </w:pPr>
      <w:r w:rsidRPr="00383A59">
        <w:rPr>
          <w:b/>
          <w:sz w:val="24"/>
          <w:szCs w:val="24"/>
        </w:rPr>
        <w:t>РОССИЙСКАЯ ФЕДЕРАЦИЯ</w:t>
      </w:r>
    </w:p>
    <w:p w:rsidR="00C47285" w:rsidRPr="00383A59" w:rsidRDefault="00C47285" w:rsidP="00C47285">
      <w:pPr>
        <w:pStyle w:val="a5"/>
        <w:jc w:val="center"/>
        <w:rPr>
          <w:b/>
          <w:sz w:val="24"/>
          <w:szCs w:val="24"/>
        </w:rPr>
      </w:pPr>
      <w:r w:rsidRPr="00383A59">
        <w:rPr>
          <w:b/>
          <w:sz w:val="24"/>
          <w:szCs w:val="24"/>
        </w:rPr>
        <w:t>ИРКУТСКАЯ ОБЛАСТЬ</w:t>
      </w:r>
    </w:p>
    <w:p w:rsidR="00C47285" w:rsidRPr="00383A59" w:rsidRDefault="00C47285" w:rsidP="00C47285">
      <w:pPr>
        <w:pStyle w:val="a5"/>
        <w:jc w:val="center"/>
        <w:rPr>
          <w:b/>
          <w:sz w:val="24"/>
          <w:szCs w:val="24"/>
        </w:rPr>
      </w:pPr>
      <w:r w:rsidRPr="00383A59">
        <w:rPr>
          <w:b/>
          <w:sz w:val="24"/>
          <w:szCs w:val="24"/>
        </w:rPr>
        <w:t>МАМСКО-ЧУЙСКИЙ РАЙОН</w:t>
      </w:r>
    </w:p>
    <w:p w:rsidR="00C47285" w:rsidRPr="00383A59" w:rsidRDefault="00C47285" w:rsidP="00C47285">
      <w:pPr>
        <w:pStyle w:val="a5"/>
        <w:jc w:val="center"/>
        <w:rPr>
          <w:b/>
          <w:sz w:val="24"/>
          <w:szCs w:val="24"/>
        </w:rPr>
      </w:pPr>
      <w:r w:rsidRPr="00383A59">
        <w:rPr>
          <w:b/>
          <w:sz w:val="24"/>
          <w:szCs w:val="24"/>
        </w:rPr>
        <w:t>ЛУГОВСКОЕ ГОРОДСКОЕ ПОСЕЛЕНИЕ</w:t>
      </w:r>
    </w:p>
    <w:p w:rsidR="00C47285" w:rsidRPr="00383A59" w:rsidRDefault="00C47285" w:rsidP="00C47285">
      <w:pPr>
        <w:pStyle w:val="a5"/>
        <w:jc w:val="center"/>
        <w:rPr>
          <w:b/>
          <w:sz w:val="24"/>
          <w:szCs w:val="24"/>
        </w:rPr>
      </w:pPr>
      <w:r w:rsidRPr="00383A59">
        <w:rPr>
          <w:b/>
          <w:sz w:val="24"/>
          <w:szCs w:val="24"/>
        </w:rPr>
        <w:t>ПОСТАНОВЛЕНИЕ</w:t>
      </w:r>
    </w:p>
    <w:p w:rsidR="00C47285" w:rsidRPr="00383A59" w:rsidRDefault="00C47285" w:rsidP="00C47285">
      <w:pPr>
        <w:pStyle w:val="a5"/>
        <w:jc w:val="center"/>
        <w:rPr>
          <w:b/>
          <w:sz w:val="24"/>
          <w:szCs w:val="24"/>
        </w:rPr>
      </w:pPr>
    </w:p>
    <w:p w:rsidR="00C47285" w:rsidRPr="00383A59" w:rsidRDefault="00C47285" w:rsidP="00C47285">
      <w:pPr>
        <w:pStyle w:val="a5"/>
        <w:jc w:val="center"/>
        <w:rPr>
          <w:b/>
          <w:sz w:val="24"/>
          <w:szCs w:val="24"/>
        </w:rPr>
      </w:pPr>
      <w:r w:rsidRPr="00383A59">
        <w:rPr>
          <w:b/>
          <w:sz w:val="24"/>
          <w:szCs w:val="24"/>
        </w:rPr>
        <w:t>ОБ УТВЕРЖДЕНИИ МУНЦИПАЛЬНОЙ ПРОГРАММЫ «МОДЕРНИЗАЦИЯ ОБЪЕКТОВ КОММУНАЛЬНОЙ ИНФРАСТРУКТУРЫ ЛУГОВСКОГО МУНИЦИПАЛЬНОГО ОБРАЗОВАНИЯ НА 2017-2018 ГОДЫ»</w:t>
      </w:r>
    </w:p>
    <w:p w:rsidR="00C47285" w:rsidRPr="00383A59" w:rsidRDefault="00C47285" w:rsidP="00C47285">
      <w:pPr>
        <w:pStyle w:val="a5"/>
        <w:jc w:val="center"/>
        <w:rPr>
          <w:b/>
          <w:sz w:val="24"/>
          <w:szCs w:val="24"/>
        </w:rPr>
      </w:pPr>
    </w:p>
    <w:p w:rsidR="00C47285" w:rsidRPr="00383A59" w:rsidRDefault="00C47285" w:rsidP="00C47285">
      <w:pPr>
        <w:pStyle w:val="a5"/>
        <w:ind w:firstLine="720"/>
        <w:jc w:val="both"/>
        <w:rPr>
          <w:sz w:val="24"/>
          <w:szCs w:val="24"/>
        </w:rPr>
      </w:pPr>
      <w:r w:rsidRPr="00383A59">
        <w:rPr>
          <w:sz w:val="24"/>
          <w:szCs w:val="24"/>
        </w:rPr>
        <w:t>В целях развития и модернизации объектов коммунальной инфраструктуры Луговского муниципального образования, обеспечения комфортных и благоприятных условий проживания граждан, повышения качества и надёжности предоставления коммунальных услуг, решения социальных и экономических проблем  Луговского муниципального образования</w:t>
      </w:r>
      <w:proofErr w:type="gramStart"/>
      <w:r w:rsidRPr="00383A59">
        <w:rPr>
          <w:sz w:val="24"/>
          <w:szCs w:val="24"/>
        </w:rPr>
        <w:t xml:space="preserve"> ,</w:t>
      </w:r>
      <w:proofErr w:type="gramEnd"/>
      <w:r w:rsidRPr="00383A59">
        <w:rPr>
          <w:sz w:val="24"/>
          <w:szCs w:val="24"/>
        </w:rPr>
        <w:t xml:space="preserve"> руководствуясь ст.14 Федерального закона «Об общих принципах организации местного самоуправления в Российской Федерации»,  решением Думы Луговского городского поселения Мамско-Чуйского  района от 20.01.2016 г. № 19 « Об утверждении Программы комплексного развития систем коммунальной инфраструктуры Луговского городского поселения Иркутской области на 2015-2019 г. г. и на период до 2024 года»</w:t>
      </w:r>
      <w:proofErr w:type="gramStart"/>
      <w:r w:rsidRPr="00383A59">
        <w:rPr>
          <w:sz w:val="24"/>
          <w:szCs w:val="24"/>
        </w:rPr>
        <w:t>,У</w:t>
      </w:r>
      <w:proofErr w:type="gramEnd"/>
      <w:r w:rsidRPr="00383A59">
        <w:rPr>
          <w:sz w:val="24"/>
          <w:szCs w:val="24"/>
        </w:rPr>
        <w:t xml:space="preserve">ставом Луговского  муниципального образования, администрация Луговского муниципального образования </w:t>
      </w:r>
    </w:p>
    <w:p w:rsidR="00C47285" w:rsidRPr="00383A59" w:rsidRDefault="00C47285" w:rsidP="00C47285">
      <w:pPr>
        <w:pStyle w:val="a5"/>
        <w:ind w:firstLine="720"/>
        <w:rPr>
          <w:sz w:val="24"/>
          <w:szCs w:val="24"/>
        </w:rPr>
      </w:pPr>
    </w:p>
    <w:p w:rsidR="00C47285" w:rsidRPr="00383A59" w:rsidRDefault="00C47285" w:rsidP="00C47285">
      <w:pPr>
        <w:pStyle w:val="a3"/>
        <w:spacing w:line="340" w:lineRule="exact"/>
      </w:pPr>
      <w:r w:rsidRPr="00383A59">
        <w:t>ПОСТАНОВЛЯЕТ:</w:t>
      </w:r>
    </w:p>
    <w:p w:rsidR="00C47285" w:rsidRPr="00383A59" w:rsidRDefault="00C47285" w:rsidP="00C47285">
      <w:pPr>
        <w:spacing w:line="340" w:lineRule="exact"/>
        <w:ind w:firstLine="709"/>
        <w:jc w:val="both"/>
      </w:pPr>
      <w:r w:rsidRPr="00383A59">
        <w:t xml:space="preserve">1. Утвердить муниципальную программу «Модернизация объектов коммунальной инфраструктуры Луговского муниципального образования на 2017-2018 годы»  (приложение №1,2). </w:t>
      </w:r>
    </w:p>
    <w:p w:rsidR="00C47285" w:rsidRPr="00383A59" w:rsidRDefault="00C47285" w:rsidP="00C47285">
      <w:pPr>
        <w:spacing w:line="340" w:lineRule="exact"/>
        <w:ind w:firstLine="709"/>
        <w:jc w:val="both"/>
      </w:pPr>
      <w:r w:rsidRPr="00383A59">
        <w:t>2. Ежегодно корректировать муниципальную программу «Модернизация объектов коммунальной инфраструктуры Луговского муниципального образования на 2017-2018 годы».</w:t>
      </w:r>
    </w:p>
    <w:p w:rsidR="00C47285" w:rsidRPr="00383A59" w:rsidRDefault="00C47285" w:rsidP="00C47285">
      <w:pPr>
        <w:spacing w:line="340" w:lineRule="exact"/>
        <w:ind w:firstLine="709"/>
        <w:jc w:val="both"/>
      </w:pPr>
      <w:r w:rsidRPr="00383A59">
        <w:t>3.Признать утратившим силу  Постановление от 01.04.2016 года № 26</w:t>
      </w:r>
      <w:proofErr w:type="gramStart"/>
      <w:r w:rsidRPr="00383A59">
        <w:t xml:space="preserve"> О</w:t>
      </w:r>
      <w:proofErr w:type="gramEnd"/>
      <w:r w:rsidRPr="00383A59">
        <w:t>б утверждении муниципальной программы «Модернизация объектов коммунальной инфраструктуры Луговского муниципального образования на 2016-2017 годы».</w:t>
      </w:r>
    </w:p>
    <w:p w:rsidR="00C47285" w:rsidRPr="00383A59" w:rsidRDefault="00C47285" w:rsidP="00C47285">
      <w:pPr>
        <w:spacing w:line="340" w:lineRule="exact"/>
        <w:ind w:firstLine="709"/>
        <w:jc w:val="both"/>
      </w:pPr>
      <w:r w:rsidRPr="00383A59">
        <w:t>4. Настоящее постановление подлежит опубликованию в установленном порядке.</w:t>
      </w:r>
    </w:p>
    <w:p w:rsidR="00C47285" w:rsidRPr="00383A59" w:rsidRDefault="00C47285" w:rsidP="00C47285">
      <w:pPr>
        <w:spacing w:line="340" w:lineRule="exact"/>
        <w:ind w:firstLine="709"/>
        <w:jc w:val="both"/>
      </w:pPr>
      <w:r w:rsidRPr="00383A59">
        <w:t>5. Контроль исполнения оставляю за собой.</w:t>
      </w:r>
    </w:p>
    <w:p w:rsidR="00C47285" w:rsidRPr="00383A59" w:rsidRDefault="00C47285" w:rsidP="00C47285">
      <w:pPr>
        <w:spacing w:line="340" w:lineRule="exact"/>
        <w:ind w:left="709"/>
        <w:jc w:val="both"/>
      </w:pPr>
      <w:r w:rsidRPr="00383A59">
        <w:t xml:space="preserve">    </w:t>
      </w:r>
    </w:p>
    <w:p w:rsidR="00C47285" w:rsidRPr="00383A59" w:rsidRDefault="00C47285" w:rsidP="00C47285">
      <w:pPr>
        <w:spacing w:line="340" w:lineRule="exact"/>
        <w:jc w:val="both"/>
      </w:pPr>
      <w:r w:rsidRPr="00383A59">
        <w:t xml:space="preserve">           Глава Луговского городского поселения                          </w:t>
      </w:r>
      <w:r>
        <w:t xml:space="preserve">                                            </w:t>
      </w:r>
      <w:r w:rsidRPr="00383A59">
        <w:t>А.В.Ушаков</w:t>
      </w:r>
    </w:p>
    <w:p w:rsidR="00C47285" w:rsidRPr="00383A59" w:rsidRDefault="00C47285" w:rsidP="00C47285">
      <w:pPr>
        <w:spacing w:line="340" w:lineRule="exact"/>
      </w:pPr>
      <w:r w:rsidRPr="00383A59">
        <w:t xml:space="preserve">                                                                                                                    </w:t>
      </w:r>
    </w:p>
    <w:p w:rsidR="00C47285" w:rsidRPr="00383A59" w:rsidRDefault="00C47285" w:rsidP="00C47285">
      <w:pPr>
        <w:pStyle w:val="a5"/>
        <w:jc w:val="right"/>
        <w:rPr>
          <w:sz w:val="24"/>
          <w:szCs w:val="24"/>
        </w:rPr>
      </w:pPr>
      <w:r w:rsidRPr="00383A59">
        <w:rPr>
          <w:sz w:val="24"/>
          <w:szCs w:val="24"/>
        </w:rPr>
        <w:t>Приложение № 1к постановлению</w:t>
      </w:r>
    </w:p>
    <w:p w:rsidR="00C47285" w:rsidRPr="00383A59" w:rsidRDefault="00C47285" w:rsidP="00C47285">
      <w:pPr>
        <w:pStyle w:val="a5"/>
        <w:jc w:val="right"/>
        <w:rPr>
          <w:sz w:val="24"/>
          <w:szCs w:val="24"/>
        </w:rPr>
      </w:pPr>
      <w:r w:rsidRPr="00383A59">
        <w:rPr>
          <w:sz w:val="24"/>
          <w:szCs w:val="24"/>
        </w:rPr>
        <w:t xml:space="preserve"> администрации поселения</w:t>
      </w:r>
    </w:p>
    <w:p w:rsidR="00C47285" w:rsidRPr="00383A59" w:rsidRDefault="00C47285" w:rsidP="00C47285">
      <w:pPr>
        <w:pStyle w:val="a5"/>
        <w:jc w:val="right"/>
        <w:rPr>
          <w:sz w:val="24"/>
          <w:szCs w:val="24"/>
        </w:rPr>
      </w:pPr>
      <w:r w:rsidRPr="00383A59">
        <w:rPr>
          <w:sz w:val="24"/>
          <w:szCs w:val="24"/>
        </w:rPr>
        <w:t xml:space="preserve">от  20.01.2017 г. № 10 </w:t>
      </w:r>
    </w:p>
    <w:p w:rsidR="00C47285" w:rsidRPr="00383A59" w:rsidRDefault="00C47285" w:rsidP="00C47285">
      <w:pPr>
        <w:spacing w:line="340" w:lineRule="exact"/>
        <w:jc w:val="both"/>
      </w:pPr>
    </w:p>
    <w:p w:rsidR="00C47285" w:rsidRPr="00383A59" w:rsidRDefault="00C47285" w:rsidP="00C47285">
      <w:pPr>
        <w:widowControl w:val="0"/>
        <w:autoSpaceDE w:val="0"/>
        <w:autoSpaceDN w:val="0"/>
        <w:adjustRightInd w:val="0"/>
        <w:jc w:val="center"/>
        <w:rPr>
          <w:b/>
          <w:bCs/>
          <w:color w:val="000000"/>
        </w:rPr>
      </w:pPr>
      <w:r w:rsidRPr="00383A59">
        <w:rPr>
          <w:b/>
        </w:rPr>
        <w:t xml:space="preserve">Паспорт муниципальной программы </w:t>
      </w:r>
      <w:r w:rsidRPr="00383A59">
        <w:rPr>
          <w:b/>
          <w:bCs/>
          <w:color w:val="000000"/>
        </w:rPr>
        <w:t>«Модернизация объектов коммунальной инфраструктуры Луговского муниципального образования  на 2017 - 2018 годы»</w:t>
      </w:r>
    </w:p>
    <w:p w:rsidR="00C47285" w:rsidRPr="00383A59" w:rsidRDefault="00C47285" w:rsidP="00C47285">
      <w:pPr>
        <w:widowControl w:val="0"/>
        <w:autoSpaceDE w:val="0"/>
        <w:autoSpaceDN w:val="0"/>
        <w:adjustRightInd w:val="0"/>
        <w:rPr>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126"/>
        <w:gridCol w:w="6628"/>
      </w:tblGrid>
      <w:tr w:rsidR="00C47285" w:rsidRPr="00383A59" w:rsidTr="00506ABB">
        <w:tc>
          <w:tcPr>
            <w:tcW w:w="817" w:type="dxa"/>
          </w:tcPr>
          <w:p w:rsidR="00C47285" w:rsidRPr="00383A59" w:rsidRDefault="00C47285" w:rsidP="00506ABB">
            <w:pPr>
              <w:jc w:val="center"/>
            </w:pPr>
            <w:r w:rsidRPr="00383A59">
              <w:t>1</w:t>
            </w:r>
          </w:p>
        </w:tc>
        <w:tc>
          <w:tcPr>
            <w:tcW w:w="2126" w:type="dxa"/>
          </w:tcPr>
          <w:p w:rsidR="00C47285" w:rsidRPr="00383A59" w:rsidRDefault="00C47285" w:rsidP="00506ABB">
            <w:r w:rsidRPr="00383A59">
              <w:t>Наименование программы</w:t>
            </w:r>
          </w:p>
        </w:tc>
        <w:tc>
          <w:tcPr>
            <w:tcW w:w="6628" w:type="dxa"/>
          </w:tcPr>
          <w:p w:rsidR="00C47285" w:rsidRPr="00383A59" w:rsidRDefault="00C47285" w:rsidP="00506ABB">
            <w:pPr>
              <w:jc w:val="both"/>
            </w:pPr>
            <w:r w:rsidRPr="00383A59">
              <w:t xml:space="preserve">Муниципальная целевая программа «Развитие и модернизация объектов коммунальной инфраструктуры </w:t>
            </w:r>
            <w:r w:rsidRPr="00383A59">
              <w:lastRenderedPageBreak/>
              <w:t>Луговского  городского  поселения на 2017-2018 годы » (далее – Программа)</w:t>
            </w:r>
          </w:p>
        </w:tc>
      </w:tr>
      <w:tr w:rsidR="00C47285" w:rsidRPr="00383A59" w:rsidTr="00506ABB">
        <w:tc>
          <w:tcPr>
            <w:tcW w:w="817" w:type="dxa"/>
          </w:tcPr>
          <w:p w:rsidR="00C47285" w:rsidRPr="00383A59" w:rsidRDefault="00C47285" w:rsidP="00506ABB">
            <w:pPr>
              <w:jc w:val="center"/>
            </w:pPr>
            <w:r w:rsidRPr="00383A59">
              <w:lastRenderedPageBreak/>
              <w:t>2</w:t>
            </w:r>
          </w:p>
        </w:tc>
        <w:tc>
          <w:tcPr>
            <w:tcW w:w="2126" w:type="dxa"/>
          </w:tcPr>
          <w:p w:rsidR="00C47285" w:rsidRPr="00383A59" w:rsidRDefault="00C47285" w:rsidP="00506ABB">
            <w:r w:rsidRPr="00383A59">
              <w:t xml:space="preserve">Основание для разработки Программы  </w:t>
            </w:r>
          </w:p>
        </w:tc>
        <w:tc>
          <w:tcPr>
            <w:tcW w:w="6628" w:type="dxa"/>
          </w:tcPr>
          <w:p w:rsidR="00C47285" w:rsidRPr="00383A59" w:rsidRDefault="00C47285" w:rsidP="00506ABB">
            <w:pPr>
              <w:jc w:val="both"/>
            </w:pPr>
            <w:r w:rsidRPr="00383A59">
              <w:t xml:space="preserve">Бюджетный кодекс Российской Федерации; Федеральный закон «Об общих принципах местного самоуправления в Российской Федерации» от 06.10.2003г. № 131- ФЗ. </w:t>
            </w:r>
          </w:p>
        </w:tc>
      </w:tr>
      <w:tr w:rsidR="00C47285" w:rsidRPr="00383A59" w:rsidTr="00506ABB">
        <w:tc>
          <w:tcPr>
            <w:tcW w:w="817" w:type="dxa"/>
          </w:tcPr>
          <w:p w:rsidR="00C47285" w:rsidRPr="00383A59" w:rsidRDefault="00C47285" w:rsidP="00506ABB">
            <w:pPr>
              <w:jc w:val="center"/>
            </w:pPr>
            <w:r w:rsidRPr="00383A59">
              <w:t>3</w:t>
            </w:r>
          </w:p>
        </w:tc>
        <w:tc>
          <w:tcPr>
            <w:tcW w:w="2126" w:type="dxa"/>
          </w:tcPr>
          <w:p w:rsidR="00C47285" w:rsidRPr="00383A59" w:rsidRDefault="00C47285" w:rsidP="00506ABB">
            <w:r w:rsidRPr="00383A59">
              <w:t>Разработчик программы</w:t>
            </w:r>
          </w:p>
        </w:tc>
        <w:tc>
          <w:tcPr>
            <w:tcW w:w="6628" w:type="dxa"/>
          </w:tcPr>
          <w:p w:rsidR="00C47285" w:rsidRPr="00383A59" w:rsidRDefault="00C47285" w:rsidP="00506ABB">
            <w:r w:rsidRPr="00383A59">
              <w:t xml:space="preserve">Администрация Луговского городского поселения </w:t>
            </w:r>
          </w:p>
        </w:tc>
      </w:tr>
      <w:tr w:rsidR="00C47285" w:rsidRPr="00383A59" w:rsidTr="00506ABB">
        <w:tc>
          <w:tcPr>
            <w:tcW w:w="817" w:type="dxa"/>
          </w:tcPr>
          <w:p w:rsidR="00C47285" w:rsidRPr="00383A59" w:rsidRDefault="00C47285" w:rsidP="00506ABB">
            <w:pPr>
              <w:jc w:val="center"/>
            </w:pPr>
            <w:r w:rsidRPr="00383A59">
              <w:t>4</w:t>
            </w:r>
          </w:p>
        </w:tc>
        <w:tc>
          <w:tcPr>
            <w:tcW w:w="2126" w:type="dxa"/>
          </w:tcPr>
          <w:p w:rsidR="00C47285" w:rsidRPr="00383A59" w:rsidRDefault="00C47285" w:rsidP="00506ABB">
            <w:r w:rsidRPr="00383A59">
              <w:t>Цель программы</w:t>
            </w:r>
          </w:p>
        </w:tc>
        <w:tc>
          <w:tcPr>
            <w:tcW w:w="6628" w:type="dxa"/>
          </w:tcPr>
          <w:p w:rsidR="00C47285" w:rsidRPr="00383A59" w:rsidRDefault="00C47285" w:rsidP="00506ABB">
            <w:pPr>
              <w:jc w:val="both"/>
            </w:pPr>
            <w:r w:rsidRPr="00383A59">
              <w:t>Реализация комплексных мероприятий, направленных на развитие и модернизацию объектов коммунальной инфраструктуры Луговского городского поселения</w:t>
            </w:r>
          </w:p>
        </w:tc>
      </w:tr>
      <w:tr w:rsidR="00C47285" w:rsidRPr="00383A59" w:rsidTr="00506ABB">
        <w:tc>
          <w:tcPr>
            <w:tcW w:w="817" w:type="dxa"/>
          </w:tcPr>
          <w:p w:rsidR="00C47285" w:rsidRPr="00383A59" w:rsidRDefault="00C47285" w:rsidP="00506ABB">
            <w:pPr>
              <w:jc w:val="center"/>
            </w:pPr>
            <w:r w:rsidRPr="00383A59">
              <w:t>5</w:t>
            </w:r>
          </w:p>
        </w:tc>
        <w:tc>
          <w:tcPr>
            <w:tcW w:w="2126" w:type="dxa"/>
          </w:tcPr>
          <w:p w:rsidR="00C47285" w:rsidRPr="00383A59" w:rsidRDefault="00C47285" w:rsidP="00506ABB">
            <w:r w:rsidRPr="00383A59">
              <w:t>Задачи программы</w:t>
            </w:r>
          </w:p>
        </w:tc>
        <w:tc>
          <w:tcPr>
            <w:tcW w:w="6628" w:type="dxa"/>
          </w:tcPr>
          <w:p w:rsidR="00C47285" w:rsidRPr="00383A59" w:rsidRDefault="00C47285" w:rsidP="00506ABB">
            <w:r w:rsidRPr="00383A59">
              <w:t>1. Развитие и модернизация объектов коммунальной инфраструктуры Луговского городского поселения.</w:t>
            </w:r>
          </w:p>
          <w:p w:rsidR="00C47285" w:rsidRPr="00383A59" w:rsidRDefault="00C47285" w:rsidP="00506ABB">
            <w:r w:rsidRPr="00383A59">
              <w:t>2.Обеспечение надежного, эффективного и качественного обслуживания потребителей коммунальных услуг.</w:t>
            </w:r>
          </w:p>
          <w:p w:rsidR="00C47285" w:rsidRPr="00383A59" w:rsidRDefault="00C47285" w:rsidP="00506ABB">
            <w:r w:rsidRPr="00383A59">
              <w:t>3.Снижение уровня износа объектов коммунальной инфраструктуры.</w:t>
            </w:r>
          </w:p>
          <w:p w:rsidR="00C47285" w:rsidRPr="00383A59" w:rsidRDefault="00C47285" w:rsidP="00506ABB">
            <w:r w:rsidRPr="00383A59">
              <w:t xml:space="preserve">4.Сокращение сроков проведения плановых и </w:t>
            </w:r>
            <w:proofErr w:type="spellStart"/>
            <w:r w:rsidRPr="00383A59">
              <w:t>аварийно-востановительных</w:t>
            </w:r>
            <w:proofErr w:type="spellEnd"/>
            <w:r w:rsidRPr="00383A59">
              <w:t xml:space="preserve"> работ на объектах коммунального комплекса.</w:t>
            </w:r>
          </w:p>
        </w:tc>
      </w:tr>
      <w:tr w:rsidR="00C47285" w:rsidRPr="00383A59" w:rsidTr="00506ABB">
        <w:tc>
          <w:tcPr>
            <w:tcW w:w="817" w:type="dxa"/>
          </w:tcPr>
          <w:p w:rsidR="00C47285" w:rsidRPr="00383A59" w:rsidRDefault="00C47285" w:rsidP="00506ABB">
            <w:pPr>
              <w:jc w:val="center"/>
            </w:pPr>
            <w:r w:rsidRPr="00383A59">
              <w:t>6</w:t>
            </w:r>
          </w:p>
        </w:tc>
        <w:tc>
          <w:tcPr>
            <w:tcW w:w="2126" w:type="dxa"/>
          </w:tcPr>
          <w:p w:rsidR="00C47285" w:rsidRPr="00383A59" w:rsidRDefault="00C47285" w:rsidP="00506ABB">
            <w:r w:rsidRPr="00383A59">
              <w:t xml:space="preserve">Сроки реализации </w:t>
            </w:r>
          </w:p>
        </w:tc>
        <w:tc>
          <w:tcPr>
            <w:tcW w:w="6628" w:type="dxa"/>
          </w:tcPr>
          <w:p w:rsidR="00C47285" w:rsidRPr="00383A59" w:rsidRDefault="00C47285" w:rsidP="00506ABB">
            <w:r w:rsidRPr="00383A59">
              <w:t>Программа реализуется в течение 2017-2018 годов</w:t>
            </w:r>
          </w:p>
        </w:tc>
      </w:tr>
      <w:tr w:rsidR="00C47285" w:rsidRPr="00383A59" w:rsidTr="00506ABB">
        <w:tc>
          <w:tcPr>
            <w:tcW w:w="817" w:type="dxa"/>
          </w:tcPr>
          <w:p w:rsidR="00C47285" w:rsidRPr="00383A59" w:rsidRDefault="00C47285" w:rsidP="00506ABB">
            <w:pPr>
              <w:jc w:val="center"/>
            </w:pPr>
            <w:r w:rsidRPr="00383A59">
              <w:t>7</w:t>
            </w:r>
          </w:p>
        </w:tc>
        <w:tc>
          <w:tcPr>
            <w:tcW w:w="2126" w:type="dxa"/>
          </w:tcPr>
          <w:p w:rsidR="00C47285" w:rsidRPr="00383A59" w:rsidRDefault="00C47285" w:rsidP="00506ABB">
            <w:r w:rsidRPr="00383A59">
              <w:t xml:space="preserve">Объем и источник  финансирования </w:t>
            </w:r>
          </w:p>
        </w:tc>
        <w:tc>
          <w:tcPr>
            <w:tcW w:w="6628" w:type="dxa"/>
          </w:tcPr>
          <w:p w:rsidR="00C47285" w:rsidRPr="00383A59" w:rsidRDefault="00C47285" w:rsidP="00506ABB">
            <w:r w:rsidRPr="00383A59">
              <w:t>Общий объем финансирования программы составляет  за счет всех источников финансирования</w:t>
            </w:r>
          </w:p>
          <w:p w:rsidR="00C47285" w:rsidRPr="00383A59" w:rsidRDefault="00C47285" w:rsidP="00506ABB">
            <w:r w:rsidRPr="00383A59">
              <w:t>- 17 042,0 тыс. рублей</w:t>
            </w:r>
            <w:proofErr w:type="gramStart"/>
            <w:r w:rsidRPr="00383A59">
              <w:t xml:space="preserve"> ;</w:t>
            </w:r>
            <w:proofErr w:type="gramEnd"/>
          </w:p>
          <w:p w:rsidR="00C47285" w:rsidRPr="00383A59" w:rsidRDefault="00C47285" w:rsidP="00506ABB">
            <w:r w:rsidRPr="00383A59">
              <w:t>за счет средств бюджета Луговского муниципального образования</w:t>
            </w:r>
          </w:p>
          <w:p w:rsidR="00C47285" w:rsidRPr="00383A59" w:rsidRDefault="00C47285" w:rsidP="00506ABB">
            <w:r w:rsidRPr="00383A59">
              <w:t>681,7 тыс</w:t>
            </w:r>
            <w:proofErr w:type="gramStart"/>
            <w:r w:rsidRPr="00383A59">
              <w:t>.р</w:t>
            </w:r>
            <w:proofErr w:type="gramEnd"/>
            <w:r w:rsidRPr="00383A59">
              <w:t>ублей</w:t>
            </w:r>
          </w:p>
        </w:tc>
      </w:tr>
      <w:tr w:rsidR="00C47285" w:rsidRPr="00383A59" w:rsidTr="00506ABB">
        <w:tc>
          <w:tcPr>
            <w:tcW w:w="817" w:type="dxa"/>
          </w:tcPr>
          <w:p w:rsidR="00C47285" w:rsidRPr="00383A59" w:rsidRDefault="00C47285" w:rsidP="00506ABB">
            <w:pPr>
              <w:jc w:val="center"/>
            </w:pPr>
            <w:r w:rsidRPr="00383A59">
              <w:t>8</w:t>
            </w:r>
          </w:p>
        </w:tc>
        <w:tc>
          <w:tcPr>
            <w:tcW w:w="2126" w:type="dxa"/>
          </w:tcPr>
          <w:p w:rsidR="00C47285" w:rsidRPr="00383A59" w:rsidRDefault="00C47285" w:rsidP="00506ABB">
            <w:r w:rsidRPr="00383A59">
              <w:t>Ожидаемые результаты программы</w:t>
            </w:r>
          </w:p>
        </w:tc>
        <w:tc>
          <w:tcPr>
            <w:tcW w:w="6628" w:type="dxa"/>
          </w:tcPr>
          <w:p w:rsidR="00C47285" w:rsidRPr="00383A59" w:rsidRDefault="00C47285" w:rsidP="00506ABB">
            <w:r w:rsidRPr="00383A59">
              <w:t>1.Снижение общего износа инженерных сетей</w:t>
            </w:r>
          </w:p>
          <w:p w:rsidR="00C47285" w:rsidRPr="00383A59" w:rsidRDefault="00C47285" w:rsidP="00506ABB">
            <w:r w:rsidRPr="00383A59">
              <w:t>2. Снижение аварийности на инженерных сетях</w:t>
            </w:r>
          </w:p>
          <w:p w:rsidR="00C47285" w:rsidRPr="00383A59" w:rsidRDefault="00C47285" w:rsidP="00506ABB">
            <w:r w:rsidRPr="00383A59">
              <w:t>3.Снижение уровня износа объектов коммунальной инфраструктуры.</w:t>
            </w:r>
          </w:p>
          <w:p w:rsidR="00C47285" w:rsidRPr="00383A59" w:rsidRDefault="00C47285" w:rsidP="00506ABB">
            <w:r w:rsidRPr="00383A59">
              <w:t xml:space="preserve">4.Сокращение сроков проведения плановых и </w:t>
            </w:r>
            <w:proofErr w:type="spellStart"/>
            <w:r w:rsidRPr="00383A59">
              <w:t>аварийно-востановительных</w:t>
            </w:r>
            <w:proofErr w:type="spellEnd"/>
            <w:r w:rsidRPr="00383A59">
              <w:t xml:space="preserve"> работ на объектах коммунального комплекса.</w:t>
            </w:r>
          </w:p>
          <w:p w:rsidR="00C47285" w:rsidRPr="00383A59" w:rsidRDefault="00C47285" w:rsidP="00506ABB">
            <w:r w:rsidRPr="00383A59">
              <w:t>5.Повышение надежности работы инженерных систем 6. Комфортность и безопасность условий проживания граждан</w:t>
            </w:r>
          </w:p>
        </w:tc>
      </w:tr>
    </w:tbl>
    <w:p w:rsidR="00C47285" w:rsidRPr="00383A59" w:rsidRDefault="00C47285" w:rsidP="00C47285">
      <w:pPr>
        <w:jc w:val="center"/>
        <w:rPr>
          <w:b/>
        </w:rPr>
      </w:pPr>
    </w:p>
    <w:p w:rsidR="00C47285" w:rsidRPr="00383A59" w:rsidRDefault="00C47285" w:rsidP="00C47285">
      <w:pPr>
        <w:jc w:val="center"/>
        <w:rPr>
          <w:b/>
        </w:rPr>
      </w:pPr>
      <w:r w:rsidRPr="00383A59">
        <w:rPr>
          <w:b/>
        </w:rPr>
        <w:t>2. Содержание проблемы и обоснование необходимости её решения  программно-целевым методом.</w:t>
      </w:r>
    </w:p>
    <w:p w:rsidR="00C47285" w:rsidRPr="00383A59" w:rsidRDefault="00C47285" w:rsidP="00C47285">
      <w:pPr>
        <w:ind w:firstLine="708"/>
        <w:jc w:val="both"/>
      </w:pPr>
      <w:r w:rsidRPr="00383A59">
        <w:t xml:space="preserve">Одной из важнейших проблем Луговского городского поселения является высокая степень износа объектов коммунальной инфраструктуры.  При этом основная доля износа приходится на сетевую инфраструктуру.  Общее состояние коммунального хозяйства муниципального образования характеризуется неудовлетворительным финансовым положением жилищно-коммунальных организаций, неразвитостью конкурентной среды, высокой степенью износа основных фондов, потерями энергетических ресурсов.  Такое состояние объектов коммунальной инфраструктуры вызвано хроническим недофинансированием сферы коммунального хозяйства в течение длительного периода. Содержание объектов в их нынешнем виде непосильно как для потребителей коммунальных услуг, так и для бюджетной сферы. Таким образом, состояние коммунальной сферы Луговского городского поселения приводит к необходимости решения имеющихся проблем в рамках программных мероприятий, направленных на развитие и модернизацию объектов коммунальной инфраструктуры. </w:t>
      </w:r>
      <w:proofErr w:type="gramStart"/>
      <w:r w:rsidRPr="00383A59">
        <w:t xml:space="preserve">Комплекс мероприятий, предусмотренных данной Программой, направлен на снижение риска </w:t>
      </w:r>
      <w:r w:rsidRPr="00383A59">
        <w:lastRenderedPageBreak/>
        <w:t xml:space="preserve">возникновения аварийных ситуаций на объектах коммунальной инфраструктуры  Луговского городского поселения, повышения надежности и эффективности функционирования  систем </w:t>
      </w:r>
      <w:proofErr w:type="spellStart"/>
      <w:r w:rsidRPr="00383A59">
        <w:t>тепло-водоснабжения</w:t>
      </w:r>
      <w:proofErr w:type="spellEnd"/>
      <w:r w:rsidRPr="00383A59">
        <w:t>, модернизации оборудования, замены ветхих и устаревших сетей на современные, эффективные, с учетом внедрения ресурсосберегающих технологий.</w:t>
      </w:r>
      <w:proofErr w:type="gramEnd"/>
      <w:r w:rsidRPr="00383A59">
        <w:t xml:space="preserve"> Основу документа составляет план мероприятий на 2017-2018г.г.  В документе определены финансовые потребности для реализации мероприятий по развитию и модернизации объектов коммунальной инфраструктуры</w:t>
      </w:r>
    </w:p>
    <w:p w:rsidR="00C47285" w:rsidRPr="00383A59" w:rsidRDefault="00C47285" w:rsidP="00C47285">
      <w:pPr>
        <w:jc w:val="both"/>
      </w:pPr>
    </w:p>
    <w:p w:rsidR="00C47285" w:rsidRPr="00383A59" w:rsidRDefault="00C47285" w:rsidP="00C47285">
      <w:pPr>
        <w:jc w:val="center"/>
        <w:rPr>
          <w:b/>
        </w:rPr>
      </w:pPr>
      <w:r w:rsidRPr="00383A59">
        <w:rPr>
          <w:b/>
        </w:rPr>
        <w:t>4. Цели и задачи Программы.</w:t>
      </w:r>
    </w:p>
    <w:p w:rsidR="00C47285" w:rsidRPr="00383A59" w:rsidRDefault="00C47285" w:rsidP="00C47285">
      <w:pPr>
        <w:jc w:val="both"/>
        <w:rPr>
          <w:b/>
        </w:rPr>
      </w:pPr>
    </w:p>
    <w:p w:rsidR="00C47285" w:rsidRPr="00383A59" w:rsidRDefault="00C47285" w:rsidP="00C47285">
      <w:pPr>
        <w:ind w:firstLine="708"/>
        <w:jc w:val="both"/>
      </w:pPr>
      <w:r w:rsidRPr="00383A59">
        <w:t xml:space="preserve">Основная цель Программы - реализация комплексных мероприятий, направленных на развитие и модернизацию объектов коммунальной инфраструктуры  Луговского городского поселения. </w:t>
      </w:r>
    </w:p>
    <w:p w:rsidR="00C47285" w:rsidRPr="00383A59" w:rsidRDefault="00C47285" w:rsidP="00C47285">
      <w:pPr>
        <w:ind w:firstLine="708"/>
        <w:jc w:val="both"/>
      </w:pPr>
      <w:r w:rsidRPr="00383A59">
        <w:t>Программой решаются следующие основные задачи:</w:t>
      </w:r>
    </w:p>
    <w:p w:rsidR="00C47285" w:rsidRPr="00383A59" w:rsidRDefault="00C47285" w:rsidP="00C47285">
      <w:pPr>
        <w:ind w:firstLine="708"/>
        <w:jc w:val="both"/>
      </w:pPr>
      <w:r w:rsidRPr="00383A59">
        <w:t xml:space="preserve"> 1. Развитие и модернизация объектов коммунальной инфраструктуры Луговского городского поселения. </w:t>
      </w:r>
    </w:p>
    <w:p w:rsidR="00C47285" w:rsidRPr="00383A59" w:rsidRDefault="00C47285" w:rsidP="00C47285">
      <w:pPr>
        <w:ind w:firstLine="708"/>
        <w:jc w:val="both"/>
      </w:pPr>
      <w:r w:rsidRPr="00383A59">
        <w:t>2. Обеспечение надежного, эффективного и качественного обслуживания потребителей коммунальных услуг.</w:t>
      </w:r>
    </w:p>
    <w:p w:rsidR="00C47285" w:rsidRPr="00383A59" w:rsidRDefault="00C47285" w:rsidP="00C47285">
      <w:pPr>
        <w:ind w:firstLine="708"/>
        <w:jc w:val="both"/>
      </w:pPr>
      <w:r w:rsidRPr="00383A59">
        <w:t xml:space="preserve"> 3. Снижение уровня износа объектов коммунальной инфраструктуры, увеличение срока эксплуатации. </w:t>
      </w:r>
    </w:p>
    <w:p w:rsidR="00C47285" w:rsidRPr="00383A59" w:rsidRDefault="00C47285" w:rsidP="00C47285">
      <w:pPr>
        <w:ind w:firstLine="708"/>
        <w:jc w:val="both"/>
      </w:pPr>
      <w:r w:rsidRPr="00383A59">
        <w:t xml:space="preserve">4. Сокращение сроков проведения плановых и аварийно-восстановительных работ на объектах коммунального комплекса.  </w:t>
      </w:r>
    </w:p>
    <w:p w:rsidR="00C47285" w:rsidRPr="00383A59" w:rsidRDefault="00C47285" w:rsidP="00C47285">
      <w:pPr>
        <w:jc w:val="both"/>
      </w:pPr>
    </w:p>
    <w:p w:rsidR="00C47285" w:rsidRPr="00383A59" w:rsidRDefault="00C47285" w:rsidP="00C47285">
      <w:pPr>
        <w:jc w:val="center"/>
      </w:pPr>
      <w:r w:rsidRPr="00383A59">
        <w:rPr>
          <w:b/>
        </w:rPr>
        <w:t>5.Сроки реализации Программы</w:t>
      </w:r>
      <w:r w:rsidRPr="00383A59">
        <w:t>.</w:t>
      </w:r>
    </w:p>
    <w:p w:rsidR="00C47285" w:rsidRPr="00383A59" w:rsidRDefault="00C47285" w:rsidP="00C47285"/>
    <w:p w:rsidR="00C47285" w:rsidRPr="00383A59" w:rsidRDefault="00C47285" w:rsidP="00C47285">
      <w:pPr>
        <w:ind w:firstLine="708"/>
        <w:jc w:val="both"/>
      </w:pPr>
      <w:r w:rsidRPr="00383A59">
        <w:t xml:space="preserve">Срок реализации программных мероприятий рассчитан на период с 2017 по 2018 годы. В ходе реализации Программы отдельные мероприятия могут уточняться, а сроки выполнения работ корректироваться.  </w:t>
      </w:r>
    </w:p>
    <w:p w:rsidR="00C47285" w:rsidRPr="00383A59" w:rsidRDefault="00C47285" w:rsidP="00C47285">
      <w:pPr>
        <w:ind w:firstLine="708"/>
        <w:jc w:val="both"/>
        <w:rPr>
          <w:b/>
        </w:rPr>
      </w:pPr>
    </w:p>
    <w:p w:rsidR="00C47285" w:rsidRPr="00383A59" w:rsidRDefault="00C47285" w:rsidP="00C47285">
      <w:pPr>
        <w:ind w:firstLine="708"/>
        <w:rPr>
          <w:b/>
        </w:rPr>
      </w:pPr>
      <w:r w:rsidRPr="00383A59">
        <w:rPr>
          <w:b/>
        </w:rPr>
        <w:t xml:space="preserve">6. Объёмы и источники финансирования Программы.  </w:t>
      </w:r>
    </w:p>
    <w:p w:rsidR="00C47285" w:rsidRPr="00383A59" w:rsidRDefault="00C47285" w:rsidP="00C47285">
      <w:pPr>
        <w:ind w:firstLine="708"/>
        <w:rPr>
          <w:b/>
        </w:rPr>
      </w:pPr>
    </w:p>
    <w:p w:rsidR="00C47285" w:rsidRPr="00383A59" w:rsidRDefault="00C47285" w:rsidP="00C47285">
      <w:pPr>
        <w:ind w:firstLine="708"/>
        <w:jc w:val="both"/>
      </w:pPr>
      <w:r w:rsidRPr="00383A59">
        <w:t>Общий объем финансирования Программы на 2017-2018г.г. составляет 17 042,3 тыс</w:t>
      </w:r>
      <w:proofErr w:type="gramStart"/>
      <w:r w:rsidRPr="00383A59">
        <w:t>.р</w:t>
      </w:r>
      <w:proofErr w:type="gramEnd"/>
      <w:r w:rsidRPr="00383A59">
        <w:t>уб.</w:t>
      </w:r>
    </w:p>
    <w:p w:rsidR="00C47285" w:rsidRPr="00383A59" w:rsidRDefault="00C47285" w:rsidP="00C47285">
      <w:pPr>
        <w:ind w:firstLine="708"/>
        <w:jc w:val="both"/>
      </w:pPr>
      <w:r w:rsidRPr="00383A59">
        <w:t xml:space="preserve">Объем финансирования Программы ежегодно уточняется при формировании местного бюджета на соответствующий финансовый год исходя из возможностей местного бюджета и затрат, необходимых для реализации мероприятий Программы в связи с инфляцией и другими экономическими ситуациями. </w:t>
      </w:r>
    </w:p>
    <w:p w:rsidR="00C47285" w:rsidRPr="00383A59" w:rsidRDefault="00C47285" w:rsidP="00C47285">
      <w:pPr>
        <w:jc w:val="both"/>
      </w:pPr>
      <w:r w:rsidRPr="00383A59">
        <w:t xml:space="preserve">   </w:t>
      </w:r>
    </w:p>
    <w:p w:rsidR="00C47285" w:rsidRPr="00383A59" w:rsidRDefault="00C47285" w:rsidP="00C47285">
      <w:pPr>
        <w:jc w:val="center"/>
      </w:pPr>
      <w:r w:rsidRPr="00383A59">
        <w:rPr>
          <w:b/>
        </w:rPr>
        <w:t xml:space="preserve">7. Реализация и </w:t>
      </w:r>
      <w:proofErr w:type="gramStart"/>
      <w:r w:rsidRPr="00383A59">
        <w:rPr>
          <w:b/>
        </w:rPr>
        <w:t>контроль за</w:t>
      </w:r>
      <w:proofErr w:type="gramEnd"/>
      <w:r w:rsidRPr="00383A59">
        <w:rPr>
          <w:b/>
        </w:rPr>
        <w:t xml:space="preserve"> реализацией Программы</w:t>
      </w:r>
    </w:p>
    <w:p w:rsidR="00C47285" w:rsidRPr="00383A59" w:rsidRDefault="00C47285" w:rsidP="00C47285"/>
    <w:p w:rsidR="00C47285" w:rsidRPr="00383A59" w:rsidRDefault="00C47285" w:rsidP="00C47285">
      <w:pPr>
        <w:ind w:firstLine="708"/>
        <w:jc w:val="both"/>
      </w:pPr>
      <w:r w:rsidRPr="00383A59">
        <w:t xml:space="preserve">Администрация Луговского городского поселения  осуществляет управление реализацией Программы в целом и координацию деятельности исполнителей Программы по реализации программных мероприятий: </w:t>
      </w:r>
    </w:p>
    <w:p w:rsidR="00C47285" w:rsidRPr="00383A59" w:rsidRDefault="00C47285" w:rsidP="00C47285">
      <w:pPr>
        <w:ind w:firstLine="708"/>
        <w:jc w:val="both"/>
      </w:pPr>
      <w:r w:rsidRPr="00383A59">
        <w:t xml:space="preserve"> а) формирует бюджетные заявки и обоснования на включение мероприятий Программы в местный бюджет на соответствующий финансовый год;</w:t>
      </w:r>
    </w:p>
    <w:p w:rsidR="00C47285" w:rsidRPr="00383A59" w:rsidRDefault="00C47285" w:rsidP="00C47285">
      <w:pPr>
        <w:ind w:firstLine="708"/>
        <w:jc w:val="both"/>
      </w:pPr>
      <w:r w:rsidRPr="00383A59">
        <w:t xml:space="preserve"> б) участвует в обсуждении вопросов, связанных с реализацией и финансированием мероприятий Программы; </w:t>
      </w:r>
    </w:p>
    <w:p w:rsidR="00C47285" w:rsidRPr="00383A59" w:rsidRDefault="00C47285" w:rsidP="00C47285">
      <w:pPr>
        <w:ind w:firstLine="708"/>
        <w:jc w:val="both"/>
      </w:pPr>
      <w:r w:rsidRPr="00383A59">
        <w:t xml:space="preserve">в) разрабатывает перечень и ежегодно устанавливает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 </w:t>
      </w:r>
    </w:p>
    <w:p w:rsidR="00C47285" w:rsidRPr="00383A59" w:rsidRDefault="00C47285" w:rsidP="00C47285">
      <w:pPr>
        <w:ind w:firstLine="708"/>
        <w:jc w:val="both"/>
      </w:pPr>
      <w:r w:rsidRPr="00383A59">
        <w:lastRenderedPageBreak/>
        <w:t xml:space="preserve"> г) готовит ежегодно в установленном порядке предложения по уточнению перечня мероприятий Программы на соответствующий финансовый год, предложения по реализации Программы, уточняет расходы по мероприятиям Программы.</w:t>
      </w:r>
    </w:p>
    <w:p w:rsidR="00C47285" w:rsidRPr="00383A59" w:rsidRDefault="00C47285" w:rsidP="00C47285">
      <w:pPr>
        <w:ind w:firstLine="708"/>
        <w:jc w:val="both"/>
      </w:pPr>
      <w:r w:rsidRPr="00383A59">
        <w:t xml:space="preserve"> Контроль за реализацией Программы осуществляется администрацией Луговского городского поселения</w:t>
      </w:r>
      <w:proofErr w:type="gramStart"/>
      <w:r w:rsidRPr="00383A59">
        <w:t xml:space="preserve"> .</w:t>
      </w:r>
      <w:proofErr w:type="gramEnd"/>
      <w:r w:rsidRPr="00383A59">
        <w:t xml:space="preserve"> </w:t>
      </w:r>
    </w:p>
    <w:p w:rsidR="00C47285" w:rsidRPr="00383A59" w:rsidRDefault="00C47285" w:rsidP="00C47285">
      <w:pPr>
        <w:ind w:firstLine="708"/>
        <w:jc w:val="both"/>
      </w:pPr>
      <w:r w:rsidRPr="00383A59">
        <w:t xml:space="preserve"> По окончании срока реализации Программы </w:t>
      </w:r>
      <w:proofErr w:type="gramStart"/>
      <w:r w:rsidRPr="00383A59">
        <w:t>предоставляет отчет</w:t>
      </w:r>
      <w:proofErr w:type="gramEnd"/>
      <w:r w:rsidRPr="00383A59">
        <w:t xml:space="preserve"> о ходе реализации Программы, а также по окончании срока реализации Программы - оценку эффективности Программы.  </w:t>
      </w:r>
    </w:p>
    <w:p w:rsidR="00C47285" w:rsidRPr="00383A59" w:rsidRDefault="00C47285" w:rsidP="00C47285">
      <w:pPr>
        <w:ind w:firstLine="708"/>
        <w:jc w:val="center"/>
        <w:rPr>
          <w:b/>
        </w:rPr>
      </w:pPr>
    </w:p>
    <w:p w:rsidR="00C47285" w:rsidRPr="00383A59" w:rsidRDefault="00C47285" w:rsidP="00C47285">
      <w:pPr>
        <w:ind w:firstLine="708"/>
        <w:jc w:val="center"/>
        <w:rPr>
          <w:b/>
        </w:rPr>
      </w:pPr>
      <w:r w:rsidRPr="00383A59">
        <w:rPr>
          <w:b/>
        </w:rPr>
        <w:t>8. Перечень мероприятий Программы.</w:t>
      </w:r>
    </w:p>
    <w:p w:rsidR="00C47285" w:rsidRPr="00383A59" w:rsidRDefault="00C47285" w:rsidP="00C47285">
      <w:pPr>
        <w:ind w:firstLine="708"/>
      </w:pPr>
    </w:p>
    <w:p w:rsidR="00C47285" w:rsidRPr="00383A59" w:rsidRDefault="00C47285" w:rsidP="00C47285">
      <w:pPr>
        <w:ind w:firstLine="708"/>
      </w:pPr>
      <w:r w:rsidRPr="00383A59">
        <w:t xml:space="preserve">Перечень мероприятий Программы приведён в приложении  № 2  к Программе. </w:t>
      </w:r>
    </w:p>
    <w:p w:rsidR="00C47285" w:rsidRPr="00383A59" w:rsidRDefault="00C47285" w:rsidP="00C47285">
      <w:pPr>
        <w:ind w:firstLine="708"/>
      </w:pPr>
    </w:p>
    <w:p w:rsidR="00C47285" w:rsidRPr="00383A59" w:rsidRDefault="00C47285" w:rsidP="00C47285">
      <w:pPr>
        <w:jc w:val="center"/>
        <w:rPr>
          <w:b/>
        </w:rPr>
      </w:pPr>
      <w:r w:rsidRPr="00383A59">
        <w:rPr>
          <w:b/>
        </w:rPr>
        <w:t>9. Механизм реализации Программы.</w:t>
      </w:r>
    </w:p>
    <w:p w:rsidR="00C47285" w:rsidRPr="00383A59" w:rsidRDefault="00C47285" w:rsidP="00C47285">
      <w:pPr>
        <w:ind w:firstLine="708"/>
        <w:jc w:val="both"/>
      </w:pPr>
    </w:p>
    <w:p w:rsidR="00C47285" w:rsidRPr="00383A59" w:rsidRDefault="00C47285" w:rsidP="00C47285">
      <w:pPr>
        <w:ind w:firstLine="708"/>
        <w:jc w:val="both"/>
      </w:pPr>
      <w:r w:rsidRPr="00383A59">
        <w:t xml:space="preserve">Механизм реализации Программы основан на скоординированных по срокам и направлениям действиях исполнителей программных мероприятий по достижению намеченных целей, в том числе: </w:t>
      </w:r>
    </w:p>
    <w:p w:rsidR="00C47285" w:rsidRPr="00383A59" w:rsidRDefault="00C47285" w:rsidP="00C47285">
      <w:pPr>
        <w:ind w:firstLine="708"/>
        <w:jc w:val="both"/>
      </w:pPr>
      <w:r w:rsidRPr="00383A59">
        <w:t xml:space="preserve">1. Разработка проектно-сметной документации. </w:t>
      </w:r>
    </w:p>
    <w:p w:rsidR="00C47285" w:rsidRPr="00383A59" w:rsidRDefault="00C47285" w:rsidP="00C47285">
      <w:pPr>
        <w:ind w:firstLine="708"/>
        <w:jc w:val="both"/>
      </w:pPr>
      <w:r w:rsidRPr="00383A59">
        <w:t xml:space="preserve">2. Осуществление капитального ремонта инженерных сетей. </w:t>
      </w:r>
    </w:p>
    <w:p w:rsidR="00C47285" w:rsidRPr="00383A59" w:rsidRDefault="00C47285" w:rsidP="00C47285">
      <w:pPr>
        <w:ind w:firstLine="708"/>
        <w:jc w:val="both"/>
      </w:pPr>
      <w:r w:rsidRPr="00383A59">
        <w:t xml:space="preserve">3. Реконструкция и модернизация объектов коммунальной инфраструктуры. Финансовое обеспечение мероприятий Программы может осуществляться за счет следующих источников:  - средств федерального, областного и местных бюджетов (в случаях, установленных Федеральным законом № 210-ФЗ от 24.12.2004 г. «Об основах регулирования тарифов организаций коммунального комплекса» и иными нормативно-правовыми актами);  - средств организаций коммунального комплекса;  - прочих источников (кредиты банков, инвестиции). </w:t>
      </w:r>
    </w:p>
    <w:p w:rsidR="00C47285" w:rsidRPr="00383A59" w:rsidRDefault="00C47285" w:rsidP="00C47285">
      <w:pPr>
        <w:ind w:firstLine="708"/>
      </w:pPr>
    </w:p>
    <w:p w:rsidR="00C47285" w:rsidRPr="00383A59" w:rsidRDefault="00C47285" w:rsidP="00C47285">
      <w:pPr>
        <w:ind w:firstLine="708"/>
        <w:jc w:val="center"/>
        <w:rPr>
          <w:b/>
        </w:rPr>
      </w:pPr>
      <w:r w:rsidRPr="00383A59">
        <w:rPr>
          <w:b/>
        </w:rPr>
        <w:t>10. Оценка эффективности реализации Программы.</w:t>
      </w:r>
    </w:p>
    <w:p w:rsidR="00C47285" w:rsidRPr="00383A59" w:rsidRDefault="00C47285" w:rsidP="00C47285">
      <w:pPr>
        <w:ind w:firstLine="708"/>
      </w:pPr>
      <w:r w:rsidRPr="00383A59">
        <w:t xml:space="preserve"> </w:t>
      </w:r>
    </w:p>
    <w:p w:rsidR="00C47285" w:rsidRPr="00383A59" w:rsidRDefault="00C47285" w:rsidP="00C47285">
      <w:pPr>
        <w:ind w:firstLine="708"/>
      </w:pPr>
      <w:r w:rsidRPr="00383A59">
        <w:t xml:space="preserve">Эффективность реализации Программы определяется степенью достижения показателей Программы, в качестве которых выбраны: </w:t>
      </w:r>
    </w:p>
    <w:p w:rsidR="00C47285" w:rsidRPr="00383A59" w:rsidRDefault="00C47285" w:rsidP="00C47285">
      <w:pPr>
        <w:ind w:firstLine="708"/>
      </w:pPr>
      <w:r w:rsidRPr="00383A59">
        <w:t>1. Снижение общего износа  инженерных сетей.</w:t>
      </w:r>
    </w:p>
    <w:p w:rsidR="00C47285" w:rsidRPr="00383A59" w:rsidRDefault="00C47285" w:rsidP="00C47285">
      <w:pPr>
        <w:ind w:firstLine="708"/>
      </w:pPr>
      <w:r w:rsidRPr="00383A59">
        <w:t xml:space="preserve"> 2. Снижение аварийности на инженерных сетях. </w:t>
      </w:r>
    </w:p>
    <w:p w:rsidR="00C47285" w:rsidRPr="00383A59" w:rsidRDefault="00C47285" w:rsidP="00C47285">
      <w:pPr>
        <w:ind w:firstLine="708"/>
      </w:pPr>
      <w:r w:rsidRPr="00383A59">
        <w:t>3. Снижения уровня износа объектов коммунальной инфраструктуры.</w:t>
      </w:r>
    </w:p>
    <w:p w:rsidR="00C47285" w:rsidRPr="00383A59" w:rsidRDefault="00C47285" w:rsidP="00C47285">
      <w:pPr>
        <w:ind w:firstLine="708"/>
      </w:pPr>
      <w:r w:rsidRPr="00383A59">
        <w:t xml:space="preserve"> 4. Сокращения сроков проведения плановых и аварийно-восстановительных работ на объектах коммунального комплекса. </w:t>
      </w:r>
    </w:p>
    <w:p w:rsidR="00C47285" w:rsidRPr="00383A59" w:rsidRDefault="00C47285" w:rsidP="00C47285">
      <w:pPr>
        <w:pStyle w:val="a5"/>
        <w:jc w:val="right"/>
        <w:rPr>
          <w:sz w:val="24"/>
          <w:szCs w:val="24"/>
        </w:rPr>
      </w:pPr>
      <w:r w:rsidRPr="00383A59">
        <w:rPr>
          <w:sz w:val="24"/>
          <w:szCs w:val="24"/>
        </w:rPr>
        <w:t xml:space="preserve">Приложение № 2 к постановлению </w:t>
      </w:r>
    </w:p>
    <w:p w:rsidR="00C47285" w:rsidRPr="00383A59" w:rsidRDefault="00C47285" w:rsidP="00C47285">
      <w:pPr>
        <w:pStyle w:val="a5"/>
        <w:jc w:val="right"/>
        <w:rPr>
          <w:sz w:val="24"/>
          <w:szCs w:val="24"/>
        </w:rPr>
      </w:pPr>
      <w:r w:rsidRPr="00383A59">
        <w:rPr>
          <w:sz w:val="24"/>
          <w:szCs w:val="24"/>
        </w:rPr>
        <w:t xml:space="preserve">администрации поселения </w:t>
      </w:r>
    </w:p>
    <w:p w:rsidR="00C47285" w:rsidRPr="00383A59" w:rsidRDefault="00C47285" w:rsidP="00C47285">
      <w:pPr>
        <w:pStyle w:val="a5"/>
        <w:jc w:val="right"/>
        <w:rPr>
          <w:sz w:val="24"/>
          <w:szCs w:val="24"/>
        </w:rPr>
      </w:pPr>
      <w:r w:rsidRPr="00383A59">
        <w:rPr>
          <w:sz w:val="24"/>
          <w:szCs w:val="24"/>
        </w:rPr>
        <w:t>от 20.01.2017 г. № 10</w:t>
      </w:r>
    </w:p>
    <w:tbl>
      <w:tblPr>
        <w:tblW w:w="10080" w:type="dxa"/>
        <w:tblInd w:w="93" w:type="dxa"/>
        <w:tblLayout w:type="fixed"/>
        <w:tblLook w:val="04A0"/>
      </w:tblPr>
      <w:tblGrid>
        <w:gridCol w:w="582"/>
        <w:gridCol w:w="3686"/>
        <w:gridCol w:w="7"/>
        <w:gridCol w:w="1737"/>
        <w:gridCol w:w="1941"/>
        <w:gridCol w:w="2127"/>
      </w:tblGrid>
      <w:tr w:rsidR="00C47285" w:rsidRPr="00383A59" w:rsidTr="00C47285">
        <w:trPr>
          <w:trHeight w:val="319"/>
        </w:trPr>
        <w:tc>
          <w:tcPr>
            <w:tcW w:w="10080" w:type="dxa"/>
            <w:gridSpan w:val="6"/>
            <w:tcBorders>
              <w:top w:val="nil"/>
              <w:left w:val="nil"/>
              <w:bottom w:val="nil"/>
              <w:right w:val="nil"/>
            </w:tcBorders>
            <w:shd w:val="clear" w:color="auto" w:fill="auto"/>
            <w:noWrap/>
            <w:vAlign w:val="bottom"/>
            <w:hideMark/>
          </w:tcPr>
          <w:p w:rsidR="00C47285" w:rsidRPr="00383A59" w:rsidRDefault="00C47285" w:rsidP="00506ABB">
            <w:pPr>
              <w:jc w:val="center"/>
              <w:rPr>
                <w:b/>
                <w:bCs/>
              </w:rPr>
            </w:pPr>
            <w:r w:rsidRPr="00383A59">
              <w:rPr>
                <w:b/>
                <w:bCs/>
              </w:rPr>
              <w:t>План мероприятий</w:t>
            </w:r>
          </w:p>
        </w:tc>
      </w:tr>
      <w:tr w:rsidR="00C47285" w:rsidRPr="00383A59" w:rsidTr="00C47285">
        <w:trPr>
          <w:trHeight w:val="319"/>
        </w:trPr>
        <w:tc>
          <w:tcPr>
            <w:tcW w:w="10080" w:type="dxa"/>
            <w:gridSpan w:val="6"/>
            <w:tcBorders>
              <w:top w:val="nil"/>
              <w:left w:val="nil"/>
              <w:bottom w:val="nil"/>
              <w:right w:val="nil"/>
            </w:tcBorders>
            <w:shd w:val="clear" w:color="auto" w:fill="auto"/>
            <w:noWrap/>
            <w:vAlign w:val="bottom"/>
            <w:hideMark/>
          </w:tcPr>
          <w:p w:rsidR="00C47285" w:rsidRPr="00383A59" w:rsidRDefault="00C47285" w:rsidP="00506ABB">
            <w:pPr>
              <w:jc w:val="center"/>
              <w:rPr>
                <w:b/>
                <w:bCs/>
              </w:rPr>
            </w:pPr>
            <w:r w:rsidRPr="00383A59">
              <w:rPr>
                <w:b/>
                <w:bCs/>
              </w:rPr>
              <w:t>по замене аварийных участков трубопроводов тепло, водоснабжения и капитальному ремонту котельного оборудования</w:t>
            </w:r>
          </w:p>
        </w:tc>
      </w:tr>
      <w:tr w:rsidR="00C47285" w:rsidRPr="00383A59" w:rsidTr="00C47285">
        <w:trPr>
          <w:trHeight w:val="319"/>
        </w:trPr>
        <w:tc>
          <w:tcPr>
            <w:tcW w:w="10080" w:type="dxa"/>
            <w:gridSpan w:val="6"/>
            <w:tcBorders>
              <w:top w:val="nil"/>
              <w:left w:val="nil"/>
              <w:bottom w:val="nil"/>
              <w:right w:val="nil"/>
            </w:tcBorders>
            <w:shd w:val="clear" w:color="auto" w:fill="auto"/>
            <w:noWrap/>
            <w:vAlign w:val="bottom"/>
            <w:hideMark/>
          </w:tcPr>
          <w:p w:rsidR="00C47285" w:rsidRPr="00383A59" w:rsidRDefault="00C47285" w:rsidP="00506ABB">
            <w:pPr>
              <w:jc w:val="center"/>
              <w:rPr>
                <w:b/>
                <w:bCs/>
              </w:rPr>
            </w:pPr>
            <w:r w:rsidRPr="00383A59">
              <w:rPr>
                <w:b/>
                <w:bCs/>
              </w:rPr>
              <w:t>в рамках подготовки к отопительному периоду 2017-2018 г.г.</w:t>
            </w:r>
          </w:p>
        </w:tc>
      </w:tr>
      <w:tr w:rsidR="00C47285" w:rsidRPr="00383A59" w:rsidTr="00C47285">
        <w:trPr>
          <w:trHeight w:val="398"/>
        </w:trPr>
        <w:tc>
          <w:tcPr>
            <w:tcW w:w="10080" w:type="dxa"/>
            <w:gridSpan w:val="6"/>
            <w:tcBorders>
              <w:top w:val="nil"/>
              <w:left w:val="nil"/>
              <w:bottom w:val="single" w:sz="8" w:space="0" w:color="auto"/>
              <w:right w:val="nil"/>
            </w:tcBorders>
            <w:shd w:val="clear" w:color="auto" w:fill="auto"/>
            <w:noWrap/>
            <w:vAlign w:val="bottom"/>
            <w:hideMark/>
          </w:tcPr>
          <w:p w:rsidR="00C47285" w:rsidRPr="00383A59" w:rsidRDefault="00C47285" w:rsidP="00506ABB">
            <w:pPr>
              <w:jc w:val="center"/>
              <w:rPr>
                <w:b/>
                <w:bCs/>
              </w:rPr>
            </w:pPr>
          </w:p>
        </w:tc>
      </w:tr>
      <w:tr w:rsidR="00C47285" w:rsidRPr="00383A59" w:rsidTr="00C47285">
        <w:trPr>
          <w:trHeight w:val="300"/>
        </w:trPr>
        <w:tc>
          <w:tcPr>
            <w:tcW w:w="582" w:type="dxa"/>
            <w:vMerge w:val="restart"/>
            <w:tcBorders>
              <w:top w:val="nil"/>
              <w:left w:val="single" w:sz="8" w:space="0" w:color="auto"/>
              <w:bottom w:val="nil"/>
              <w:right w:val="single" w:sz="8" w:space="0" w:color="auto"/>
            </w:tcBorders>
            <w:shd w:val="clear" w:color="auto" w:fill="auto"/>
            <w:vAlign w:val="center"/>
            <w:hideMark/>
          </w:tcPr>
          <w:p w:rsidR="00C47285" w:rsidRPr="00383A59" w:rsidRDefault="00C47285" w:rsidP="00506ABB">
            <w:pPr>
              <w:jc w:val="center"/>
            </w:pPr>
            <w:r w:rsidRPr="00383A59">
              <w:t xml:space="preserve">№ </w:t>
            </w:r>
            <w:proofErr w:type="spellStart"/>
            <w:proofErr w:type="gramStart"/>
            <w:r w:rsidRPr="00383A59">
              <w:t>п</w:t>
            </w:r>
            <w:proofErr w:type="spellEnd"/>
            <w:proofErr w:type="gramEnd"/>
            <w:r w:rsidRPr="00383A59">
              <w:t>/</w:t>
            </w:r>
            <w:proofErr w:type="spellStart"/>
            <w:r w:rsidRPr="00383A59">
              <w:t>п</w:t>
            </w:r>
            <w:proofErr w:type="spellEnd"/>
          </w:p>
        </w:tc>
        <w:tc>
          <w:tcPr>
            <w:tcW w:w="3693" w:type="dxa"/>
            <w:gridSpan w:val="2"/>
            <w:vMerge w:val="restart"/>
            <w:tcBorders>
              <w:top w:val="nil"/>
              <w:left w:val="single" w:sz="8" w:space="0" w:color="auto"/>
              <w:bottom w:val="nil"/>
              <w:right w:val="single" w:sz="8" w:space="0" w:color="auto"/>
            </w:tcBorders>
            <w:shd w:val="clear" w:color="auto" w:fill="auto"/>
            <w:vAlign w:val="center"/>
            <w:hideMark/>
          </w:tcPr>
          <w:p w:rsidR="00C47285" w:rsidRPr="00383A59" w:rsidRDefault="00C47285" w:rsidP="00506ABB">
            <w:pPr>
              <w:jc w:val="center"/>
            </w:pPr>
            <w:r w:rsidRPr="00383A59">
              <w:t>Мероприятие</w:t>
            </w:r>
          </w:p>
        </w:tc>
        <w:tc>
          <w:tcPr>
            <w:tcW w:w="580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47285" w:rsidRPr="00383A59" w:rsidRDefault="00C47285" w:rsidP="00506ABB">
            <w:pPr>
              <w:jc w:val="center"/>
            </w:pPr>
            <w:r w:rsidRPr="00383A59">
              <w:t> </w:t>
            </w:r>
          </w:p>
        </w:tc>
      </w:tr>
      <w:tr w:rsidR="00C47285" w:rsidRPr="00383A59" w:rsidTr="00C47285">
        <w:trPr>
          <w:trHeight w:val="375"/>
        </w:trPr>
        <w:tc>
          <w:tcPr>
            <w:tcW w:w="582" w:type="dxa"/>
            <w:vMerge/>
            <w:tcBorders>
              <w:top w:val="nil"/>
              <w:left w:val="single" w:sz="8" w:space="0" w:color="auto"/>
              <w:bottom w:val="nil"/>
              <w:right w:val="single" w:sz="8" w:space="0" w:color="auto"/>
            </w:tcBorders>
            <w:vAlign w:val="center"/>
            <w:hideMark/>
          </w:tcPr>
          <w:p w:rsidR="00C47285" w:rsidRPr="00383A59" w:rsidRDefault="00C47285" w:rsidP="00506ABB"/>
        </w:tc>
        <w:tc>
          <w:tcPr>
            <w:tcW w:w="3693" w:type="dxa"/>
            <w:gridSpan w:val="2"/>
            <w:vMerge/>
            <w:tcBorders>
              <w:top w:val="nil"/>
              <w:left w:val="single" w:sz="8" w:space="0" w:color="auto"/>
              <w:bottom w:val="nil"/>
              <w:right w:val="single" w:sz="8" w:space="0" w:color="auto"/>
            </w:tcBorders>
            <w:vAlign w:val="center"/>
            <w:hideMark/>
          </w:tcPr>
          <w:p w:rsidR="00C47285" w:rsidRPr="00383A59" w:rsidRDefault="00C47285" w:rsidP="00506ABB"/>
        </w:tc>
        <w:tc>
          <w:tcPr>
            <w:tcW w:w="1737" w:type="dxa"/>
            <w:vMerge w:val="restart"/>
            <w:tcBorders>
              <w:top w:val="nil"/>
              <w:left w:val="single" w:sz="8" w:space="0" w:color="auto"/>
              <w:bottom w:val="nil"/>
              <w:right w:val="single" w:sz="4" w:space="0" w:color="auto"/>
            </w:tcBorders>
            <w:shd w:val="clear" w:color="auto" w:fill="auto"/>
            <w:vAlign w:val="center"/>
            <w:hideMark/>
          </w:tcPr>
          <w:p w:rsidR="00C47285" w:rsidRPr="00383A59" w:rsidRDefault="00C47285" w:rsidP="00506ABB">
            <w:pPr>
              <w:jc w:val="center"/>
            </w:pPr>
            <w:r w:rsidRPr="00383A59">
              <w:t>Причина выполнения работ</w:t>
            </w:r>
          </w:p>
        </w:tc>
        <w:tc>
          <w:tcPr>
            <w:tcW w:w="1941" w:type="dxa"/>
            <w:vMerge w:val="restart"/>
            <w:tcBorders>
              <w:top w:val="nil"/>
              <w:left w:val="single" w:sz="4" w:space="0" w:color="auto"/>
              <w:bottom w:val="nil"/>
              <w:right w:val="nil"/>
            </w:tcBorders>
            <w:shd w:val="clear" w:color="auto" w:fill="auto"/>
            <w:vAlign w:val="center"/>
            <w:hideMark/>
          </w:tcPr>
          <w:p w:rsidR="00C47285" w:rsidRPr="00383A59" w:rsidRDefault="00C47285" w:rsidP="00506ABB">
            <w:pPr>
              <w:jc w:val="center"/>
            </w:pPr>
            <w:r w:rsidRPr="00383A59">
              <w:t>Источник финансирования</w:t>
            </w:r>
          </w:p>
        </w:tc>
        <w:tc>
          <w:tcPr>
            <w:tcW w:w="2127"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C47285" w:rsidRPr="00383A59" w:rsidRDefault="00C47285" w:rsidP="00506ABB">
            <w:pPr>
              <w:jc w:val="center"/>
            </w:pPr>
            <w:r w:rsidRPr="00383A59">
              <w:t>Сметная стоимость, руб.</w:t>
            </w:r>
          </w:p>
        </w:tc>
      </w:tr>
      <w:tr w:rsidR="00C47285" w:rsidRPr="00383A59" w:rsidTr="00C47285">
        <w:trPr>
          <w:trHeight w:val="705"/>
        </w:trPr>
        <w:tc>
          <w:tcPr>
            <w:tcW w:w="582" w:type="dxa"/>
            <w:vMerge/>
            <w:tcBorders>
              <w:top w:val="nil"/>
              <w:left w:val="single" w:sz="8" w:space="0" w:color="auto"/>
              <w:bottom w:val="nil"/>
              <w:right w:val="single" w:sz="8" w:space="0" w:color="auto"/>
            </w:tcBorders>
            <w:vAlign w:val="center"/>
            <w:hideMark/>
          </w:tcPr>
          <w:p w:rsidR="00C47285" w:rsidRPr="00383A59" w:rsidRDefault="00C47285" w:rsidP="00506ABB"/>
        </w:tc>
        <w:tc>
          <w:tcPr>
            <w:tcW w:w="3693" w:type="dxa"/>
            <w:gridSpan w:val="2"/>
            <w:vMerge/>
            <w:tcBorders>
              <w:top w:val="nil"/>
              <w:left w:val="single" w:sz="8" w:space="0" w:color="auto"/>
              <w:bottom w:val="nil"/>
              <w:right w:val="single" w:sz="8" w:space="0" w:color="auto"/>
            </w:tcBorders>
            <w:vAlign w:val="center"/>
            <w:hideMark/>
          </w:tcPr>
          <w:p w:rsidR="00C47285" w:rsidRPr="00383A59" w:rsidRDefault="00C47285" w:rsidP="00506ABB"/>
        </w:tc>
        <w:tc>
          <w:tcPr>
            <w:tcW w:w="1737" w:type="dxa"/>
            <w:vMerge/>
            <w:tcBorders>
              <w:top w:val="nil"/>
              <w:left w:val="single" w:sz="8" w:space="0" w:color="auto"/>
              <w:bottom w:val="nil"/>
              <w:right w:val="single" w:sz="4" w:space="0" w:color="auto"/>
            </w:tcBorders>
            <w:vAlign w:val="center"/>
            <w:hideMark/>
          </w:tcPr>
          <w:p w:rsidR="00C47285" w:rsidRPr="00383A59" w:rsidRDefault="00C47285" w:rsidP="00506ABB"/>
        </w:tc>
        <w:tc>
          <w:tcPr>
            <w:tcW w:w="1941" w:type="dxa"/>
            <w:vMerge/>
            <w:tcBorders>
              <w:top w:val="nil"/>
              <w:left w:val="single" w:sz="4" w:space="0" w:color="auto"/>
              <w:bottom w:val="nil"/>
              <w:right w:val="nil"/>
            </w:tcBorders>
            <w:vAlign w:val="center"/>
            <w:hideMark/>
          </w:tcPr>
          <w:p w:rsidR="00C47285" w:rsidRPr="00383A59" w:rsidRDefault="00C47285" w:rsidP="00506ABB"/>
        </w:tc>
        <w:tc>
          <w:tcPr>
            <w:tcW w:w="2127" w:type="dxa"/>
            <w:vMerge/>
            <w:tcBorders>
              <w:top w:val="single" w:sz="4" w:space="0" w:color="auto"/>
              <w:left w:val="single" w:sz="4" w:space="0" w:color="auto"/>
              <w:bottom w:val="single" w:sz="4" w:space="0" w:color="auto"/>
              <w:right w:val="single" w:sz="8" w:space="0" w:color="auto"/>
            </w:tcBorders>
            <w:vAlign w:val="center"/>
            <w:hideMark/>
          </w:tcPr>
          <w:p w:rsidR="00C47285" w:rsidRPr="00383A59" w:rsidRDefault="00C47285" w:rsidP="00506ABB"/>
        </w:tc>
      </w:tr>
      <w:tr w:rsidR="00C47285" w:rsidRPr="00383A59" w:rsidTr="00C47285">
        <w:trPr>
          <w:trHeight w:val="390"/>
        </w:trPr>
        <w:tc>
          <w:tcPr>
            <w:tcW w:w="10080"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C47285" w:rsidRPr="00383A59" w:rsidRDefault="00C47285" w:rsidP="00506ABB">
            <w:pPr>
              <w:jc w:val="center"/>
              <w:rPr>
                <w:b/>
                <w:bCs/>
              </w:rPr>
            </w:pPr>
            <w:r w:rsidRPr="00383A59">
              <w:rPr>
                <w:b/>
                <w:bCs/>
              </w:rPr>
              <w:t>МО Луговское</w:t>
            </w:r>
          </w:p>
        </w:tc>
      </w:tr>
      <w:tr w:rsidR="00C47285" w:rsidRPr="00383A59" w:rsidTr="00C47285">
        <w:trPr>
          <w:trHeight w:val="750"/>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C47285" w:rsidRPr="00383A59" w:rsidRDefault="00C47285" w:rsidP="00506ABB">
            <w:pPr>
              <w:jc w:val="center"/>
            </w:pPr>
            <w:r w:rsidRPr="00383A59">
              <w:lastRenderedPageBreak/>
              <w:t>1.</w:t>
            </w:r>
          </w:p>
        </w:tc>
        <w:tc>
          <w:tcPr>
            <w:tcW w:w="3686" w:type="dxa"/>
            <w:tcBorders>
              <w:top w:val="nil"/>
              <w:left w:val="nil"/>
              <w:bottom w:val="single" w:sz="4" w:space="0" w:color="auto"/>
              <w:right w:val="single" w:sz="4" w:space="0" w:color="auto"/>
            </w:tcBorders>
            <w:shd w:val="clear" w:color="auto" w:fill="auto"/>
            <w:vAlign w:val="center"/>
            <w:hideMark/>
          </w:tcPr>
          <w:p w:rsidR="00C47285" w:rsidRPr="00383A59" w:rsidRDefault="00C47285" w:rsidP="00506ABB">
            <w:r w:rsidRPr="00383A59">
              <w:t>Капитальный ремонт котельного и вспомогательного оборудования котельной № 14 "Баня"</w:t>
            </w:r>
          </w:p>
        </w:tc>
        <w:tc>
          <w:tcPr>
            <w:tcW w:w="1744" w:type="dxa"/>
            <w:gridSpan w:val="2"/>
            <w:tcBorders>
              <w:top w:val="nil"/>
              <w:left w:val="nil"/>
              <w:bottom w:val="single" w:sz="4" w:space="0" w:color="auto"/>
              <w:right w:val="single" w:sz="4" w:space="0" w:color="auto"/>
            </w:tcBorders>
            <w:shd w:val="clear" w:color="auto" w:fill="auto"/>
            <w:vAlign w:val="center"/>
            <w:hideMark/>
          </w:tcPr>
          <w:p w:rsidR="00C47285" w:rsidRPr="00383A59" w:rsidRDefault="00C47285" w:rsidP="00506ABB">
            <w:pPr>
              <w:jc w:val="center"/>
            </w:pPr>
            <w:r w:rsidRPr="00383A59">
              <w:t>Аварийное состояние</w:t>
            </w:r>
          </w:p>
        </w:tc>
        <w:tc>
          <w:tcPr>
            <w:tcW w:w="1941" w:type="dxa"/>
            <w:tcBorders>
              <w:top w:val="nil"/>
              <w:left w:val="nil"/>
              <w:bottom w:val="single" w:sz="4" w:space="0" w:color="auto"/>
              <w:right w:val="single" w:sz="4" w:space="0" w:color="auto"/>
            </w:tcBorders>
            <w:shd w:val="clear" w:color="auto" w:fill="auto"/>
            <w:vAlign w:val="center"/>
            <w:hideMark/>
          </w:tcPr>
          <w:p w:rsidR="00C47285" w:rsidRPr="00383A59" w:rsidRDefault="00C47285" w:rsidP="00506ABB">
            <w:pPr>
              <w:jc w:val="center"/>
            </w:pPr>
            <w:r w:rsidRPr="00383A59">
              <w:t> </w:t>
            </w:r>
          </w:p>
        </w:tc>
        <w:tc>
          <w:tcPr>
            <w:tcW w:w="2127" w:type="dxa"/>
            <w:tcBorders>
              <w:top w:val="nil"/>
              <w:left w:val="nil"/>
              <w:bottom w:val="single" w:sz="4" w:space="0" w:color="auto"/>
              <w:right w:val="single" w:sz="8" w:space="0" w:color="auto"/>
            </w:tcBorders>
            <w:shd w:val="clear" w:color="auto" w:fill="auto"/>
            <w:vAlign w:val="center"/>
            <w:hideMark/>
          </w:tcPr>
          <w:p w:rsidR="00C47285" w:rsidRPr="00383A59" w:rsidRDefault="00C47285" w:rsidP="00506ABB">
            <w:pPr>
              <w:jc w:val="center"/>
            </w:pPr>
            <w:r w:rsidRPr="00383A59">
              <w:t>9 710 734,98</w:t>
            </w:r>
          </w:p>
        </w:tc>
      </w:tr>
      <w:tr w:rsidR="00C47285" w:rsidRPr="00383A59" w:rsidTr="00C47285">
        <w:trPr>
          <w:trHeight w:val="810"/>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C47285" w:rsidRPr="00383A59" w:rsidRDefault="00C47285" w:rsidP="00506ABB">
            <w:pPr>
              <w:jc w:val="center"/>
            </w:pPr>
            <w:r w:rsidRPr="00383A59">
              <w:t>2.</w:t>
            </w:r>
          </w:p>
        </w:tc>
        <w:tc>
          <w:tcPr>
            <w:tcW w:w="3686" w:type="dxa"/>
            <w:tcBorders>
              <w:top w:val="nil"/>
              <w:left w:val="nil"/>
              <w:bottom w:val="single" w:sz="4" w:space="0" w:color="auto"/>
              <w:right w:val="single" w:sz="4" w:space="0" w:color="auto"/>
            </w:tcBorders>
            <w:shd w:val="clear" w:color="auto" w:fill="auto"/>
            <w:vAlign w:val="center"/>
            <w:hideMark/>
          </w:tcPr>
          <w:p w:rsidR="00C47285" w:rsidRPr="00383A59" w:rsidRDefault="00C47285" w:rsidP="00506ABB">
            <w:r w:rsidRPr="00383A59">
              <w:t>Капитальный ремонт перекрытия и кровли котельной № 14 "Баня"</w:t>
            </w:r>
          </w:p>
        </w:tc>
        <w:tc>
          <w:tcPr>
            <w:tcW w:w="1744" w:type="dxa"/>
            <w:gridSpan w:val="2"/>
            <w:tcBorders>
              <w:top w:val="nil"/>
              <w:left w:val="nil"/>
              <w:bottom w:val="single" w:sz="4" w:space="0" w:color="auto"/>
              <w:right w:val="single" w:sz="4" w:space="0" w:color="auto"/>
            </w:tcBorders>
            <w:shd w:val="clear" w:color="auto" w:fill="auto"/>
            <w:vAlign w:val="center"/>
            <w:hideMark/>
          </w:tcPr>
          <w:p w:rsidR="00C47285" w:rsidRPr="00383A59" w:rsidRDefault="00C47285" w:rsidP="00506ABB">
            <w:pPr>
              <w:jc w:val="center"/>
            </w:pPr>
            <w:r w:rsidRPr="00383A59">
              <w:t>Аварийное состояние</w:t>
            </w:r>
          </w:p>
        </w:tc>
        <w:tc>
          <w:tcPr>
            <w:tcW w:w="1941" w:type="dxa"/>
            <w:tcBorders>
              <w:top w:val="nil"/>
              <w:left w:val="nil"/>
              <w:bottom w:val="single" w:sz="4" w:space="0" w:color="auto"/>
              <w:right w:val="single" w:sz="4" w:space="0" w:color="auto"/>
            </w:tcBorders>
            <w:shd w:val="clear" w:color="auto" w:fill="auto"/>
            <w:vAlign w:val="center"/>
            <w:hideMark/>
          </w:tcPr>
          <w:p w:rsidR="00C47285" w:rsidRPr="00383A59" w:rsidRDefault="00C47285" w:rsidP="00506ABB">
            <w:pPr>
              <w:jc w:val="center"/>
            </w:pPr>
            <w:r w:rsidRPr="00383A59">
              <w:t> </w:t>
            </w:r>
          </w:p>
        </w:tc>
        <w:tc>
          <w:tcPr>
            <w:tcW w:w="2127" w:type="dxa"/>
            <w:tcBorders>
              <w:top w:val="nil"/>
              <w:left w:val="nil"/>
              <w:bottom w:val="single" w:sz="4" w:space="0" w:color="auto"/>
              <w:right w:val="single" w:sz="8" w:space="0" w:color="auto"/>
            </w:tcBorders>
            <w:shd w:val="clear" w:color="auto" w:fill="auto"/>
            <w:vAlign w:val="center"/>
            <w:hideMark/>
          </w:tcPr>
          <w:p w:rsidR="00C47285" w:rsidRPr="00383A59" w:rsidRDefault="00C47285" w:rsidP="00506ABB">
            <w:pPr>
              <w:jc w:val="center"/>
            </w:pPr>
            <w:r w:rsidRPr="00383A59">
              <w:t>877 885,78</w:t>
            </w:r>
          </w:p>
        </w:tc>
      </w:tr>
      <w:tr w:rsidR="00C47285" w:rsidRPr="00383A59" w:rsidTr="00C47285">
        <w:trPr>
          <w:trHeight w:val="1050"/>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C47285" w:rsidRPr="00383A59" w:rsidRDefault="00C47285" w:rsidP="00506ABB">
            <w:pPr>
              <w:jc w:val="center"/>
            </w:pPr>
            <w:r w:rsidRPr="00383A59">
              <w:t>3.</w:t>
            </w:r>
          </w:p>
        </w:tc>
        <w:tc>
          <w:tcPr>
            <w:tcW w:w="3686" w:type="dxa"/>
            <w:tcBorders>
              <w:top w:val="nil"/>
              <w:left w:val="nil"/>
              <w:bottom w:val="single" w:sz="4" w:space="0" w:color="auto"/>
              <w:right w:val="single" w:sz="4" w:space="0" w:color="auto"/>
            </w:tcBorders>
            <w:shd w:val="clear" w:color="auto" w:fill="auto"/>
            <w:vAlign w:val="center"/>
            <w:hideMark/>
          </w:tcPr>
          <w:p w:rsidR="00C47285" w:rsidRPr="00383A59" w:rsidRDefault="00C47285" w:rsidP="00506ABB">
            <w:proofErr w:type="gramStart"/>
            <w:r w:rsidRPr="00383A59">
              <w:t>Капитальный ремонт тепловых камер ул. Школьная (рядом со школой), ул. Школьная, 10, ул. Школьная, 4, ул. Школьная (рядом с котельной № 14), ул. Спортивная, 5</w:t>
            </w:r>
            <w:proofErr w:type="gramEnd"/>
          </w:p>
        </w:tc>
        <w:tc>
          <w:tcPr>
            <w:tcW w:w="1744" w:type="dxa"/>
            <w:gridSpan w:val="2"/>
            <w:tcBorders>
              <w:top w:val="nil"/>
              <w:left w:val="nil"/>
              <w:bottom w:val="single" w:sz="4" w:space="0" w:color="auto"/>
              <w:right w:val="single" w:sz="4" w:space="0" w:color="auto"/>
            </w:tcBorders>
            <w:shd w:val="clear" w:color="auto" w:fill="auto"/>
            <w:vAlign w:val="center"/>
            <w:hideMark/>
          </w:tcPr>
          <w:p w:rsidR="00C47285" w:rsidRPr="00383A59" w:rsidRDefault="00C47285" w:rsidP="00506ABB">
            <w:pPr>
              <w:jc w:val="center"/>
            </w:pPr>
            <w:r w:rsidRPr="00383A59">
              <w:t>Аварийное состояние</w:t>
            </w:r>
          </w:p>
        </w:tc>
        <w:tc>
          <w:tcPr>
            <w:tcW w:w="1941" w:type="dxa"/>
            <w:tcBorders>
              <w:top w:val="nil"/>
              <w:left w:val="nil"/>
              <w:bottom w:val="single" w:sz="4" w:space="0" w:color="auto"/>
              <w:right w:val="single" w:sz="4" w:space="0" w:color="auto"/>
            </w:tcBorders>
            <w:shd w:val="clear" w:color="auto" w:fill="auto"/>
            <w:vAlign w:val="center"/>
            <w:hideMark/>
          </w:tcPr>
          <w:p w:rsidR="00C47285" w:rsidRPr="00383A59" w:rsidRDefault="00C47285" w:rsidP="00506ABB">
            <w:pPr>
              <w:jc w:val="center"/>
            </w:pPr>
            <w:r w:rsidRPr="00383A59">
              <w:t> </w:t>
            </w:r>
          </w:p>
        </w:tc>
        <w:tc>
          <w:tcPr>
            <w:tcW w:w="2127" w:type="dxa"/>
            <w:tcBorders>
              <w:top w:val="nil"/>
              <w:left w:val="nil"/>
              <w:bottom w:val="single" w:sz="4" w:space="0" w:color="auto"/>
              <w:right w:val="single" w:sz="8" w:space="0" w:color="auto"/>
            </w:tcBorders>
            <w:shd w:val="clear" w:color="auto" w:fill="auto"/>
            <w:vAlign w:val="center"/>
            <w:hideMark/>
          </w:tcPr>
          <w:p w:rsidR="00C47285" w:rsidRPr="00383A59" w:rsidRDefault="00C47285" w:rsidP="00506ABB">
            <w:pPr>
              <w:jc w:val="center"/>
            </w:pPr>
            <w:r w:rsidRPr="00383A59">
              <w:t>548 594,98</w:t>
            </w:r>
          </w:p>
        </w:tc>
      </w:tr>
      <w:tr w:rsidR="00C47285" w:rsidRPr="00383A59" w:rsidTr="00C47285">
        <w:trPr>
          <w:trHeight w:val="405"/>
        </w:trPr>
        <w:tc>
          <w:tcPr>
            <w:tcW w:w="58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47285" w:rsidRPr="00383A59" w:rsidRDefault="00C47285" w:rsidP="00506ABB">
            <w:pPr>
              <w:jc w:val="center"/>
            </w:pPr>
            <w:r w:rsidRPr="00383A59">
              <w:t>4.</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C47285" w:rsidRPr="00383A59" w:rsidRDefault="00C47285" w:rsidP="00506ABB">
            <w:r w:rsidRPr="00383A59">
              <w:t xml:space="preserve">Капитальный ремонт канализационного колодца ул. </w:t>
            </w:r>
            <w:proofErr w:type="gramStart"/>
            <w:r w:rsidRPr="00383A59">
              <w:t>Школьная</w:t>
            </w:r>
            <w:proofErr w:type="gramEnd"/>
            <w:r w:rsidRPr="00383A59">
              <w:t>, 10</w:t>
            </w:r>
          </w:p>
        </w:tc>
        <w:tc>
          <w:tcPr>
            <w:tcW w:w="17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47285" w:rsidRPr="00383A59" w:rsidRDefault="00C47285" w:rsidP="00506ABB">
            <w:pPr>
              <w:jc w:val="center"/>
            </w:pPr>
            <w:r w:rsidRPr="00383A59">
              <w:t>Аварийное состояние</w:t>
            </w:r>
          </w:p>
        </w:tc>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C47285" w:rsidRPr="00383A59" w:rsidRDefault="00C47285" w:rsidP="00506ABB">
            <w:pPr>
              <w:jc w:val="center"/>
            </w:pPr>
            <w:r w:rsidRPr="00383A59">
              <w:t> </w:t>
            </w:r>
          </w:p>
        </w:tc>
        <w:tc>
          <w:tcPr>
            <w:tcW w:w="2127" w:type="dxa"/>
            <w:vMerge w:val="restart"/>
            <w:tcBorders>
              <w:top w:val="nil"/>
              <w:left w:val="single" w:sz="4" w:space="0" w:color="auto"/>
              <w:bottom w:val="single" w:sz="4" w:space="0" w:color="000000"/>
              <w:right w:val="single" w:sz="8" w:space="0" w:color="auto"/>
            </w:tcBorders>
            <w:shd w:val="clear" w:color="auto" w:fill="auto"/>
            <w:vAlign w:val="center"/>
            <w:hideMark/>
          </w:tcPr>
          <w:p w:rsidR="00C47285" w:rsidRPr="00383A59" w:rsidRDefault="00C47285" w:rsidP="00506ABB">
            <w:pPr>
              <w:jc w:val="center"/>
            </w:pPr>
            <w:r w:rsidRPr="00383A59">
              <w:t>75 327,66</w:t>
            </w:r>
          </w:p>
        </w:tc>
      </w:tr>
      <w:tr w:rsidR="00C47285" w:rsidRPr="00383A59" w:rsidTr="00C47285">
        <w:trPr>
          <w:trHeight w:val="552"/>
        </w:trPr>
        <w:tc>
          <w:tcPr>
            <w:tcW w:w="582" w:type="dxa"/>
            <w:vMerge/>
            <w:tcBorders>
              <w:top w:val="nil"/>
              <w:left w:val="single" w:sz="8" w:space="0" w:color="auto"/>
              <w:bottom w:val="single" w:sz="4" w:space="0" w:color="000000"/>
              <w:right w:val="single" w:sz="4" w:space="0" w:color="auto"/>
            </w:tcBorders>
            <w:vAlign w:val="center"/>
            <w:hideMark/>
          </w:tcPr>
          <w:p w:rsidR="00C47285" w:rsidRPr="00383A59" w:rsidRDefault="00C47285" w:rsidP="00506ABB"/>
        </w:tc>
        <w:tc>
          <w:tcPr>
            <w:tcW w:w="3686" w:type="dxa"/>
            <w:vMerge/>
            <w:tcBorders>
              <w:top w:val="nil"/>
              <w:left w:val="single" w:sz="4" w:space="0" w:color="auto"/>
              <w:bottom w:val="single" w:sz="4" w:space="0" w:color="000000"/>
              <w:right w:val="single" w:sz="4" w:space="0" w:color="auto"/>
            </w:tcBorders>
            <w:vAlign w:val="center"/>
            <w:hideMark/>
          </w:tcPr>
          <w:p w:rsidR="00C47285" w:rsidRPr="00383A59" w:rsidRDefault="00C47285" w:rsidP="00506ABB"/>
        </w:tc>
        <w:tc>
          <w:tcPr>
            <w:tcW w:w="1744" w:type="dxa"/>
            <w:gridSpan w:val="2"/>
            <w:vMerge/>
            <w:tcBorders>
              <w:top w:val="nil"/>
              <w:left w:val="single" w:sz="4" w:space="0" w:color="auto"/>
              <w:bottom w:val="single" w:sz="4" w:space="0" w:color="000000"/>
              <w:right w:val="single" w:sz="4" w:space="0" w:color="auto"/>
            </w:tcBorders>
            <w:vAlign w:val="center"/>
            <w:hideMark/>
          </w:tcPr>
          <w:p w:rsidR="00C47285" w:rsidRPr="00383A59" w:rsidRDefault="00C47285" w:rsidP="00506ABB"/>
        </w:tc>
        <w:tc>
          <w:tcPr>
            <w:tcW w:w="1941" w:type="dxa"/>
            <w:vMerge/>
            <w:tcBorders>
              <w:top w:val="nil"/>
              <w:left w:val="single" w:sz="4" w:space="0" w:color="auto"/>
              <w:bottom w:val="single" w:sz="4" w:space="0" w:color="000000"/>
              <w:right w:val="single" w:sz="4" w:space="0" w:color="auto"/>
            </w:tcBorders>
            <w:vAlign w:val="center"/>
            <w:hideMark/>
          </w:tcPr>
          <w:p w:rsidR="00C47285" w:rsidRPr="00383A59" w:rsidRDefault="00C47285" w:rsidP="00506ABB"/>
        </w:tc>
        <w:tc>
          <w:tcPr>
            <w:tcW w:w="2127" w:type="dxa"/>
            <w:vMerge/>
            <w:tcBorders>
              <w:top w:val="nil"/>
              <w:left w:val="single" w:sz="4" w:space="0" w:color="auto"/>
              <w:bottom w:val="single" w:sz="4" w:space="0" w:color="000000"/>
              <w:right w:val="single" w:sz="8" w:space="0" w:color="auto"/>
            </w:tcBorders>
            <w:vAlign w:val="center"/>
            <w:hideMark/>
          </w:tcPr>
          <w:p w:rsidR="00C47285" w:rsidRPr="00383A59" w:rsidRDefault="00C47285" w:rsidP="00506ABB"/>
        </w:tc>
      </w:tr>
      <w:tr w:rsidR="00C47285" w:rsidRPr="00383A59" w:rsidTr="00C47285">
        <w:trPr>
          <w:trHeight w:val="1656"/>
        </w:trPr>
        <w:tc>
          <w:tcPr>
            <w:tcW w:w="582" w:type="dxa"/>
            <w:tcBorders>
              <w:top w:val="single" w:sz="4" w:space="0" w:color="auto"/>
              <w:left w:val="single" w:sz="8" w:space="0" w:color="auto"/>
              <w:right w:val="single" w:sz="4" w:space="0" w:color="auto"/>
            </w:tcBorders>
            <w:shd w:val="clear" w:color="auto" w:fill="auto"/>
            <w:noWrap/>
            <w:vAlign w:val="center"/>
            <w:hideMark/>
          </w:tcPr>
          <w:p w:rsidR="00C47285" w:rsidRPr="00383A59" w:rsidRDefault="00C47285" w:rsidP="00506ABB">
            <w:pPr>
              <w:jc w:val="center"/>
            </w:pPr>
            <w:r w:rsidRPr="00383A59">
              <w:t>5.</w:t>
            </w:r>
          </w:p>
        </w:tc>
        <w:tc>
          <w:tcPr>
            <w:tcW w:w="3686" w:type="dxa"/>
            <w:tcBorders>
              <w:top w:val="single" w:sz="4" w:space="0" w:color="auto"/>
              <w:left w:val="nil"/>
              <w:right w:val="single" w:sz="4" w:space="0" w:color="auto"/>
            </w:tcBorders>
            <w:shd w:val="clear" w:color="auto" w:fill="auto"/>
            <w:vAlign w:val="center"/>
            <w:hideMark/>
          </w:tcPr>
          <w:p w:rsidR="00C47285" w:rsidRPr="00383A59" w:rsidRDefault="00C47285" w:rsidP="00506ABB">
            <w:r w:rsidRPr="00383A59">
              <w:t>Замена трубопроводов тепло, водоснабжения на участке от котельной № 13 "Центральная" в сторону расширителя (ул. Лесная) с ремонтом тепловой камеры</w:t>
            </w:r>
          </w:p>
        </w:tc>
        <w:tc>
          <w:tcPr>
            <w:tcW w:w="1744" w:type="dxa"/>
            <w:gridSpan w:val="2"/>
            <w:tcBorders>
              <w:top w:val="single" w:sz="4" w:space="0" w:color="auto"/>
              <w:left w:val="nil"/>
              <w:right w:val="single" w:sz="4" w:space="0" w:color="auto"/>
            </w:tcBorders>
            <w:shd w:val="clear" w:color="auto" w:fill="auto"/>
            <w:vAlign w:val="center"/>
            <w:hideMark/>
          </w:tcPr>
          <w:p w:rsidR="00C47285" w:rsidRPr="00383A59" w:rsidRDefault="00C47285" w:rsidP="00506ABB">
            <w:pPr>
              <w:jc w:val="center"/>
            </w:pPr>
            <w:r w:rsidRPr="00383A59">
              <w:t>Аварийное состояние</w:t>
            </w:r>
          </w:p>
        </w:tc>
        <w:tc>
          <w:tcPr>
            <w:tcW w:w="1941" w:type="dxa"/>
            <w:tcBorders>
              <w:top w:val="single" w:sz="4" w:space="0" w:color="auto"/>
              <w:left w:val="nil"/>
              <w:right w:val="single" w:sz="4" w:space="0" w:color="auto"/>
            </w:tcBorders>
            <w:shd w:val="clear" w:color="auto" w:fill="auto"/>
            <w:vAlign w:val="center"/>
            <w:hideMark/>
          </w:tcPr>
          <w:p w:rsidR="00C47285" w:rsidRPr="00383A59" w:rsidRDefault="00C47285" w:rsidP="00506ABB">
            <w:pPr>
              <w:jc w:val="center"/>
            </w:pPr>
            <w:r w:rsidRPr="00383A59">
              <w:t> </w:t>
            </w:r>
          </w:p>
        </w:tc>
        <w:tc>
          <w:tcPr>
            <w:tcW w:w="2127" w:type="dxa"/>
            <w:tcBorders>
              <w:top w:val="single" w:sz="4" w:space="0" w:color="auto"/>
              <w:left w:val="nil"/>
              <w:right w:val="single" w:sz="8" w:space="0" w:color="auto"/>
            </w:tcBorders>
            <w:shd w:val="clear" w:color="auto" w:fill="auto"/>
            <w:vAlign w:val="center"/>
            <w:hideMark/>
          </w:tcPr>
          <w:p w:rsidR="00C47285" w:rsidRPr="00383A59" w:rsidRDefault="00C47285" w:rsidP="00506ABB">
            <w:pPr>
              <w:jc w:val="center"/>
            </w:pPr>
            <w:r w:rsidRPr="00383A59">
              <w:t>1 245 887,66</w:t>
            </w:r>
          </w:p>
        </w:tc>
      </w:tr>
      <w:tr w:rsidR="00C47285" w:rsidRPr="00383A59" w:rsidTr="00C47285">
        <w:trPr>
          <w:trHeight w:val="390"/>
        </w:trPr>
        <w:tc>
          <w:tcPr>
            <w:tcW w:w="58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47285" w:rsidRPr="00383A59" w:rsidRDefault="00C47285" w:rsidP="00506ABB">
            <w:pPr>
              <w:jc w:val="center"/>
            </w:pPr>
            <w:r w:rsidRPr="00383A59">
              <w:t>6.</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C47285" w:rsidRPr="00383A59" w:rsidRDefault="00C47285" w:rsidP="00506ABB">
            <w:r w:rsidRPr="00383A59">
              <w:t xml:space="preserve">Замена трубопроводов тепло, водоснабжения ввода в дом ул. Школьная, 36 </w:t>
            </w:r>
          </w:p>
        </w:tc>
        <w:tc>
          <w:tcPr>
            <w:tcW w:w="17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47285" w:rsidRPr="00383A59" w:rsidRDefault="00C47285" w:rsidP="00506ABB">
            <w:pPr>
              <w:jc w:val="center"/>
            </w:pPr>
            <w:r w:rsidRPr="00383A59">
              <w:t>Аварийное состояние</w:t>
            </w:r>
          </w:p>
        </w:tc>
        <w:tc>
          <w:tcPr>
            <w:tcW w:w="1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7285" w:rsidRPr="00383A59" w:rsidRDefault="00C47285" w:rsidP="00506ABB">
            <w:pPr>
              <w:jc w:val="center"/>
            </w:pPr>
            <w:r w:rsidRPr="00383A59">
              <w:t> </w:t>
            </w:r>
          </w:p>
        </w:tc>
        <w:tc>
          <w:tcPr>
            <w:tcW w:w="2127"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C47285" w:rsidRPr="00383A59" w:rsidRDefault="00C47285" w:rsidP="00506ABB">
            <w:pPr>
              <w:jc w:val="center"/>
            </w:pPr>
            <w:r w:rsidRPr="00383A59">
              <w:t>75 570,74</w:t>
            </w:r>
          </w:p>
        </w:tc>
      </w:tr>
      <w:tr w:rsidR="00C47285" w:rsidRPr="00383A59" w:rsidTr="00C47285">
        <w:trPr>
          <w:trHeight w:val="276"/>
        </w:trPr>
        <w:tc>
          <w:tcPr>
            <w:tcW w:w="582" w:type="dxa"/>
            <w:vMerge/>
            <w:tcBorders>
              <w:top w:val="nil"/>
              <w:left w:val="single" w:sz="8" w:space="0" w:color="auto"/>
              <w:bottom w:val="single" w:sz="4" w:space="0" w:color="000000"/>
              <w:right w:val="single" w:sz="4" w:space="0" w:color="auto"/>
            </w:tcBorders>
            <w:vAlign w:val="center"/>
            <w:hideMark/>
          </w:tcPr>
          <w:p w:rsidR="00C47285" w:rsidRPr="00383A59" w:rsidRDefault="00C47285" w:rsidP="00506ABB"/>
        </w:tc>
        <w:tc>
          <w:tcPr>
            <w:tcW w:w="3686" w:type="dxa"/>
            <w:vMerge/>
            <w:tcBorders>
              <w:top w:val="nil"/>
              <w:left w:val="single" w:sz="4" w:space="0" w:color="auto"/>
              <w:bottom w:val="single" w:sz="4" w:space="0" w:color="000000"/>
              <w:right w:val="single" w:sz="4" w:space="0" w:color="auto"/>
            </w:tcBorders>
            <w:vAlign w:val="center"/>
            <w:hideMark/>
          </w:tcPr>
          <w:p w:rsidR="00C47285" w:rsidRPr="00383A59" w:rsidRDefault="00C47285" w:rsidP="00506ABB"/>
        </w:tc>
        <w:tc>
          <w:tcPr>
            <w:tcW w:w="1744" w:type="dxa"/>
            <w:gridSpan w:val="2"/>
            <w:vMerge/>
            <w:tcBorders>
              <w:top w:val="nil"/>
              <w:left w:val="single" w:sz="4" w:space="0" w:color="auto"/>
              <w:bottom w:val="single" w:sz="4" w:space="0" w:color="000000"/>
              <w:right w:val="single" w:sz="4" w:space="0" w:color="auto"/>
            </w:tcBorders>
            <w:vAlign w:val="center"/>
            <w:hideMark/>
          </w:tcPr>
          <w:p w:rsidR="00C47285" w:rsidRPr="00383A59" w:rsidRDefault="00C47285" w:rsidP="00506ABB"/>
        </w:tc>
        <w:tc>
          <w:tcPr>
            <w:tcW w:w="1941" w:type="dxa"/>
            <w:vMerge/>
            <w:tcBorders>
              <w:top w:val="single" w:sz="4" w:space="0" w:color="auto"/>
              <w:left w:val="single" w:sz="4" w:space="0" w:color="auto"/>
              <w:bottom w:val="single" w:sz="4" w:space="0" w:color="000000"/>
              <w:right w:val="single" w:sz="4" w:space="0" w:color="auto"/>
            </w:tcBorders>
            <w:vAlign w:val="center"/>
            <w:hideMark/>
          </w:tcPr>
          <w:p w:rsidR="00C47285" w:rsidRPr="00383A59" w:rsidRDefault="00C47285" w:rsidP="00506ABB"/>
        </w:tc>
        <w:tc>
          <w:tcPr>
            <w:tcW w:w="2127" w:type="dxa"/>
            <w:vMerge/>
            <w:tcBorders>
              <w:top w:val="single" w:sz="4" w:space="0" w:color="auto"/>
              <w:left w:val="single" w:sz="4" w:space="0" w:color="auto"/>
              <w:bottom w:val="single" w:sz="4" w:space="0" w:color="000000"/>
              <w:right w:val="single" w:sz="8" w:space="0" w:color="auto"/>
            </w:tcBorders>
            <w:vAlign w:val="center"/>
            <w:hideMark/>
          </w:tcPr>
          <w:p w:rsidR="00C47285" w:rsidRPr="00383A59" w:rsidRDefault="00C47285" w:rsidP="00506ABB"/>
        </w:tc>
      </w:tr>
      <w:tr w:rsidR="00C47285" w:rsidRPr="00383A59" w:rsidTr="00C47285">
        <w:trPr>
          <w:trHeight w:val="312"/>
        </w:trPr>
        <w:tc>
          <w:tcPr>
            <w:tcW w:w="58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47285" w:rsidRPr="00383A59" w:rsidRDefault="00C47285" w:rsidP="00506ABB">
            <w:pPr>
              <w:jc w:val="center"/>
            </w:pPr>
            <w:r w:rsidRPr="00383A59">
              <w:t>7.</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C47285" w:rsidRPr="00383A59" w:rsidRDefault="00C47285" w:rsidP="00506ABB">
            <w:r w:rsidRPr="00383A59">
              <w:t xml:space="preserve">Замена трубопроводов тепло, водоснабжения ввода в дом ул. Пионерская, 2 </w:t>
            </w:r>
          </w:p>
        </w:tc>
        <w:tc>
          <w:tcPr>
            <w:tcW w:w="17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47285" w:rsidRPr="00383A59" w:rsidRDefault="00C47285" w:rsidP="00506ABB">
            <w:pPr>
              <w:jc w:val="center"/>
            </w:pPr>
            <w:r w:rsidRPr="00383A59">
              <w:t>Аварийное состояние</w:t>
            </w:r>
          </w:p>
        </w:tc>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C47285" w:rsidRPr="00383A59" w:rsidRDefault="00C47285" w:rsidP="00506ABB">
            <w:pPr>
              <w:jc w:val="center"/>
            </w:pPr>
            <w:r w:rsidRPr="00383A59">
              <w:t> </w:t>
            </w:r>
          </w:p>
        </w:tc>
        <w:tc>
          <w:tcPr>
            <w:tcW w:w="2127" w:type="dxa"/>
            <w:vMerge w:val="restart"/>
            <w:tcBorders>
              <w:top w:val="nil"/>
              <w:left w:val="single" w:sz="4" w:space="0" w:color="auto"/>
              <w:bottom w:val="single" w:sz="4" w:space="0" w:color="000000"/>
              <w:right w:val="single" w:sz="8" w:space="0" w:color="auto"/>
            </w:tcBorders>
            <w:shd w:val="clear" w:color="auto" w:fill="auto"/>
            <w:vAlign w:val="center"/>
            <w:hideMark/>
          </w:tcPr>
          <w:p w:rsidR="00C47285" w:rsidRPr="00383A59" w:rsidRDefault="00C47285" w:rsidP="00506ABB">
            <w:pPr>
              <w:jc w:val="center"/>
            </w:pPr>
            <w:r w:rsidRPr="00383A59">
              <w:t>442 330,08</w:t>
            </w:r>
          </w:p>
        </w:tc>
      </w:tr>
      <w:tr w:rsidR="00C47285" w:rsidRPr="00383A59" w:rsidTr="00C47285">
        <w:trPr>
          <w:trHeight w:val="435"/>
        </w:trPr>
        <w:tc>
          <w:tcPr>
            <w:tcW w:w="582" w:type="dxa"/>
            <w:vMerge/>
            <w:tcBorders>
              <w:top w:val="nil"/>
              <w:left w:val="single" w:sz="8" w:space="0" w:color="auto"/>
              <w:bottom w:val="single" w:sz="4" w:space="0" w:color="000000"/>
              <w:right w:val="single" w:sz="4" w:space="0" w:color="auto"/>
            </w:tcBorders>
            <w:vAlign w:val="center"/>
            <w:hideMark/>
          </w:tcPr>
          <w:p w:rsidR="00C47285" w:rsidRPr="00383A59" w:rsidRDefault="00C47285" w:rsidP="00506ABB"/>
        </w:tc>
        <w:tc>
          <w:tcPr>
            <w:tcW w:w="3686" w:type="dxa"/>
            <w:vMerge/>
            <w:tcBorders>
              <w:top w:val="nil"/>
              <w:left w:val="single" w:sz="4" w:space="0" w:color="auto"/>
              <w:bottom w:val="single" w:sz="4" w:space="0" w:color="000000"/>
              <w:right w:val="single" w:sz="4" w:space="0" w:color="auto"/>
            </w:tcBorders>
            <w:vAlign w:val="center"/>
            <w:hideMark/>
          </w:tcPr>
          <w:p w:rsidR="00C47285" w:rsidRPr="00383A59" w:rsidRDefault="00C47285" w:rsidP="00506ABB"/>
        </w:tc>
        <w:tc>
          <w:tcPr>
            <w:tcW w:w="1744" w:type="dxa"/>
            <w:gridSpan w:val="2"/>
            <w:vMerge/>
            <w:tcBorders>
              <w:top w:val="nil"/>
              <w:left w:val="single" w:sz="4" w:space="0" w:color="auto"/>
              <w:bottom w:val="single" w:sz="4" w:space="0" w:color="000000"/>
              <w:right w:val="single" w:sz="4" w:space="0" w:color="auto"/>
            </w:tcBorders>
            <w:vAlign w:val="center"/>
            <w:hideMark/>
          </w:tcPr>
          <w:p w:rsidR="00C47285" w:rsidRPr="00383A59" w:rsidRDefault="00C47285" w:rsidP="00506ABB"/>
        </w:tc>
        <w:tc>
          <w:tcPr>
            <w:tcW w:w="1941" w:type="dxa"/>
            <w:vMerge/>
            <w:tcBorders>
              <w:top w:val="nil"/>
              <w:left w:val="single" w:sz="4" w:space="0" w:color="auto"/>
              <w:bottom w:val="single" w:sz="4" w:space="0" w:color="000000"/>
              <w:right w:val="single" w:sz="4" w:space="0" w:color="auto"/>
            </w:tcBorders>
            <w:vAlign w:val="center"/>
            <w:hideMark/>
          </w:tcPr>
          <w:p w:rsidR="00C47285" w:rsidRPr="00383A59" w:rsidRDefault="00C47285" w:rsidP="00506ABB"/>
        </w:tc>
        <w:tc>
          <w:tcPr>
            <w:tcW w:w="2127" w:type="dxa"/>
            <w:vMerge/>
            <w:tcBorders>
              <w:top w:val="nil"/>
              <w:left w:val="single" w:sz="4" w:space="0" w:color="auto"/>
              <w:bottom w:val="single" w:sz="4" w:space="0" w:color="000000"/>
              <w:right w:val="single" w:sz="8" w:space="0" w:color="auto"/>
            </w:tcBorders>
            <w:vAlign w:val="center"/>
            <w:hideMark/>
          </w:tcPr>
          <w:p w:rsidR="00C47285" w:rsidRPr="00383A59" w:rsidRDefault="00C47285" w:rsidP="00506ABB"/>
        </w:tc>
      </w:tr>
      <w:tr w:rsidR="00C47285" w:rsidRPr="00383A59" w:rsidTr="00C47285">
        <w:trPr>
          <w:trHeight w:val="276"/>
        </w:trPr>
        <w:tc>
          <w:tcPr>
            <w:tcW w:w="58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47285" w:rsidRPr="00383A59" w:rsidRDefault="00C47285" w:rsidP="00506ABB">
            <w:pPr>
              <w:jc w:val="center"/>
            </w:pPr>
            <w:r w:rsidRPr="00383A59">
              <w:t>8.</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C47285" w:rsidRPr="00383A59" w:rsidRDefault="00C47285" w:rsidP="00506ABB">
            <w:r w:rsidRPr="00383A59">
              <w:t xml:space="preserve">Замена трубопроводов тепло, водоснабжения на участке от котельной № 14 "Баня" </w:t>
            </w:r>
            <w:proofErr w:type="gramStart"/>
            <w:r w:rsidRPr="00383A59">
              <w:t>до</w:t>
            </w:r>
            <w:proofErr w:type="gramEnd"/>
            <w:r w:rsidRPr="00383A59">
              <w:t xml:space="preserve"> дизельной</w:t>
            </w:r>
          </w:p>
        </w:tc>
        <w:tc>
          <w:tcPr>
            <w:tcW w:w="17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47285" w:rsidRPr="00383A59" w:rsidRDefault="00C47285" w:rsidP="00506ABB">
            <w:pPr>
              <w:jc w:val="center"/>
            </w:pPr>
            <w:r w:rsidRPr="00383A59">
              <w:t>Аварийное состояние</w:t>
            </w:r>
          </w:p>
        </w:tc>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C47285" w:rsidRPr="00383A59" w:rsidRDefault="00C47285" w:rsidP="00506ABB">
            <w:pPr>
              <w:jc w:val="center"/>
            </w:pPr>
            <w:r w:rsidRPr="00383A59">
              <w:t> </w:t>
            </w:r>
          </w:p>
        </w:tc>
        <w:tc>
          <w:tcPr>
            <w:tcW w:w="2127" w:type="dxa"/>
            <w:vMerge w:val="restart"/>
            <w:tcBorders>
              <w:top w:val="nil"/>
              <w:left w:val="single" w:sz="4" w:space="0" w:color="auto"/>
              <w:bottom w:val="single" w:sz="4" w:space="0" w:color="000000"/>
              <w:right w:val="single" w:sz="8" w:space="0" w:color="auto"/>
            </w:tcBorders>
            <w:shd w:val="clear" w:color="auto" w:fill="auto"/>
            <w:vAlign w:val="center"/>
            <w:hideMark/>
          </w:tcPr>
          <w:p w:rsidR="00C47285" w:rsidRPr="00383A59" w:rsidRDefault="00C47285" w:rsidP="00506ABB">
            <w:pPr>
              <w:jc w:val="center"/>
            </w:pPr>
            <w:r w:rsidRPr="00383A59">
              <w:t>658 110,78</w:t>
            </w:r>
          </w:p>
        </w:tc>
      </w:tr>
      <w:tr w:rsidR="00C47285" w:rsidRPr="00383A59" w:rsidTr="00C47285">
        <w:trPr>
          <w:trHeight w:val="585"/>
        </w:trPr>
        <w:tc>
          <w:tcPr>
            <w:tcW w:w="582" w:type="dxa"/>
            <w:vMerge/>
            <w:tcBorders>
              <w:top w:val="nil"/>
              <w:left w:val="single" w:sz="8" w:space="0" w:color="auto"/>
              <w:bottom w:val="single" w:sz="4" w:space="0" w:color="000000"/>
              <w:right w:val="single" w:sz="4" w:space="0" w:color="auto"/>
            </w:tcBorders>
            <w:vAlign w:val="center"/>
            <w:hideMark/>
          </w:tcPr>
          <w:p w:rsidR="00C47285" w:rsidRPr="00383A59" w:rsidRDefault="00C47285" w:rsidP="00506ABB"/>
        </w:tc>
        <w:tc>
          <w:tcPr>
            <w:tcW w:w="3686" w:type="dxa"/>
            <w:vMerge/>
            <w:tcBorders>
              <w:top w:val="nil"/>
              <w:left w:val="single" w:sz="4" w:space="0" w:color="auto"/>
              <w:bottom w:val="single" w:sz="4" w:space="0" w:color="000000"/>
              <w:right w:val="single" w:sz="4" w:space="0" w:color="auto"/>
            </w:tcBorders>
            <w:vAlign w:val="center"/>
            <w:hideMark/>
          </w:tcPr>
          <w:p w:rsidR="00C47285" w:rsidRPr="00383A59" w:rsidRDefault="00C47285" w:rsidP="00506ABB"/>
        </w:tc>
        <w:tc>
          <w:tcPr>
            <w:tcW w:w="1744" w:type="dxa"/>
            <w:gridSpan w:val="2"/>
            <w:vMerge/>
            <w:tcBorders>
              <w:top w:val="nil"/>
              <w:left w:val="single" w:sz="4" w:space="0" w:color="auto"/>
              <w:bottom w:val="single" w:sz="4" w:space="0" w:color="000000"/>
              <w:right w:val="single" w:sz="4" w:space="0" w:color="auto"/>
            </w:tcBorders>
            <w:vAlign w:val="center"/>
            <w:hideMark/>
          </w:tcPr>
          <w:p w:rsidR="00C47285" w:rsidRPr="00383A59" w:rsidRDefault="00C47285" w:rsidP="00506ABB"/>
        </w:tc>
        <w:tc>
          <w:tcPr>
            <w:tcW w:w="1941" w:type="dxa"/>
            <w:vMerge/>
            <w:tcBorders>
              <w:top w:val="nil"/>
              <w:left w:val="single" w:sz="4" w:space="0" w:color="auto"/>
              <w:bottom w:val="single" w:sz="4" w:space="0" w:color="000000"/>
              <w:right w:val="single" w:sz="4" w:space="0" w:color="auto"/>
            </w:tcBorders>
            <w:vAlign w:val="center"/>
            <w:hideMark/>
          </w:tcPr>
          <w:p w:rsidR="00C47285" w:rsidRPr="00383A59" w:rsidRDefault="00C47285" w:rsidP="00506ABB"/>
        </w:tc>
        <w:tc>
          <w:tcPr>
            <w:tcW w:w="2127" w:type="dxa"/>
            <w:vMerge/>
            <w:tcBorders>
              <w:top w:val="nil"/>
              <w:left w:val="single" w:sz="4" w:space="0" w:color="auto"/>
              <w:bottom w:val="single" w:sz="4" w:space="0" w:color="000000"/>
              <w:right w:val="single" w:sz="8" w:space="0" w:color="auto"/>
            </w:tcBorders>
            <w:vAlign w:val="center"/>
            <w:hideMark/>
          </w:tcPr>
          <w:p w:rsidR="00C47285" w:rsidRPr="00383A59" w:rsidRDefault="00C47285" w:rsidP="00506ABB"/>
        </w:tc>
      </w:tr>
      <w:tr w:rsidR="00C47285" w:rsidRPr="00383A59" w:rsidTr="00C47285">
        <w:trPr>
          <w:trHeight w:val="276"/>
        </w:trPr>
        <w:tc>
          <w:tcPr>
            <w:tcW w:w="58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47285" w:rsidRPr="00383A59" w:rsidRDefault="00C47285" w:rsidP="00506ABB">
            <w:pPr>
              <w:jc w:val="center"/>
            </w:pPr>
            <w:r w:rsidRPr="00383A59">
              <w:t>9.</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C47285" w:rsidRPr="00383A59" w:rsidRDefault="00C47285" w:rsidP="00506ABB">
            <w:r w:rsidRPr="00383A59">
              <w:t>Замена трубопроводов тепло, водоснабжения на участке от котельной № 13 "Центральная" в сторону водозабора</w:t>
            </w:r>
          </w:p>
        </w:tc>
        <w:tc>
          <w:tcPr>
            <w:tcW w:w="17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47285" w:rsidRPr="00383A59" w:rsidRDefault="00C47285" w:rsidP="00506ABB">
            <w:pPr>
              <w:jc w:val="center"/>
            </w:pPr>
            <w:r w:rsidRPr="00383A59">
              <w:t>Аварийное состояние</w:t>
            </w:r>
          </w:p>
        </w:tc>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C47285" w:rsidRPr="00383A59" w:rsidRDefault="00C47285" w:rsidP="00506ABB">
            <w:pPr>
              <w:jc w:val="center"/>
            </w:pPr>
            <w:r w:rsidRPr="00383A59">
              <w:t> </w:t>
            </w:r>
          </w:p>
        </w:tc>
        <w:tc>
          <w:tcPr>
            <w:tcW w:w="2127" w:type="dxa"/>
            <w:vMerge w:val="restart"/>
            <w:tcBorders>
              <w:top w:val="nil"/>
              <w:left w:val="single" w:sz="4" w:space="0" w:color="auto"/>
              <w:bottom w:val="single" w:sz="4" w:space="0" w:color="000000"/>
              <w:right w:val="single" w:sz="8" w:space="0" w:color="auto"/>
            </w:tcBorders>
            <w:shd w:val="clear" w:color="auto" w:fill="auto"/>
            <w:vAlign w:val="center"/>
            <w:hideMark/>
          </w:tcPr>
          <w:p w:rsidR="00C47285" w:rsidRPr="00383A59" w:rsidRDefault="00C47285" w:rsidP="00506ABB">
            <w:pPr>
              <w:jc w:val="center"/>
            </w:pPr>
            <w:r w:rsidRPr="00383A59">
              <w:t>802 404,72</w:t>
            </w:r>
          </w:p>
        </w:tc>
      </w:tr>
      <w:tr w:rsidR="00C47285" w:rsidRPr="00383A59" w:rsidTr="00C47285">
        <w:trPr>
          <w:trHeight w:val="443"/>
        </w:trPr>
        <w:tc>
          <w:tcPr>
            <w:tcW w:w="582" w:type="dxa"/>
            <w:vMerge/>
            <w:tcBorders>
              <w:top w:val="nil"/>
              <w:left w:val="single" w:sz="8" w:space="0" w:color="auto"/>
              <w:bottom w:val="single" w:sz="4" w:space="0" w:color="000000"/>
              <w:right w:val="single" w:sz="4" w:space="0" w:color="auto"/>
            </w:tcBorders>
            <w:vAlign w:val="center"/>
            <w:hideMark/>
          </w:tcPr>
          <w:p w:rsidR="00C47285" w:rsidRPr="00383A59" w:rsidRDefault="00C47285" w:rsidP="00506ABB"/>
        </w:tc>
        <w:tc>
          <w:tcPr>
            <w:tcW w:w="3686" w:type="dxa"/>
            <w:vMerge/>
            <w:tcBorders>
              <w:top w:val="nil"/>
              <w:left w:val="single" w:sz="4" w:space="0" w:color="auto"/>
              <w:bottom w:val="single" w:sz="4" w:space="0" w:color="000000"/>
              <w:right w:val="single" w:sz="4" w:space="0" w:color="auto"/>
            </w:tcBorders>
            <w:vAlign w:val="center"/>
            <w:hideMark/>
          </w:tcPr>
          <w:p w:rsidR="00C47285" w:rsidRPr="00383A59" w:rsidRDefault="00C47285" w:rsidP="00506ABB"/>
        </w:tc>
        <w:tc>
          <w:tcPr>
            <w:tcW w:w="1744" w:type="dxa"/>
            <w:gridSpan w:val="2"/>
            <w:vMerge/>
            <w:tcBorders>
              <w:top w:val="nil"/>
              <w:left w:val="single" w:sz="4" w:space="0" w:color="auto"/>
              <w:bottom w:val="single" w:sz="4" w:space="0" w:color="000000"/>
              <w:right w:val="single" w:sz="4" w:space="0" w:color="auto"/>
            </w:tcBorders>
            <w:vAlign w:val="center"/>
            <w:hideMark/>
          </w:tcPr>
          <w:p w:rsidR="00C47285" w:rsidRPr="00383A59" w:rsidRDefault="00C47285" w:rsidP="00506ABB"/>
        </w:tc>
        <w:tc>
          <w:tcPr>
            <w:tcW w:w="1941" w:type="dxa"/>
            <w:vMerge/>
            <w:tcBorders>
              <w:top w:val="nil"/>
              <w:left w:val="single" w:sz="4" w:space="0" w:color="auto"/>
              <w:bottom w:val="single" w:sz="4" w:space="0" w:color="000000"/>
              <w:right w:val="single" w:sz="4" w:space="0" w:color="auto"/>
            </w:tcBorders>
            <w:vAlign w:val="center"/>
            <w:hideMark/>
          </w:tcPr>
          <w:p w:rsidR="00C47285" w:rsidRPr="00383A59" w:rsidRDefault="00C47285" w:rsidP="00506ABB"/>
        </w:tc>
        <w:tc>
          <w:tcPr>
            <w:tcW w:w="2127" w:type="dxa"/>
            <w:vMerge/>
            <w:tcBorders>
              <w:top w:val="nil"/>
              <w:left w:val="single" w:sz="4" w:space="0" w:color="auto"/>
              <w:bottom w:val="single" w:sz="4" w:space="0" w:color="000000"/>
              <w:right w:val="single" w:sz="8" w:space="0" w:color="auto"/>
            </w:tcBorders>
            <w:vAlign w:val="center"/>
            <w:hideMark/>
          </w:tcPr>
          <w:p w:rsidR="00C47285" w:rsidRPr="00383A59" w:rsidRDefault="00C47285" w:rsidP="00506ABB"/>
        </w:tc>
      </w:tr>
      <w:tr w:rsidR="00C47285" w:rsidRPr="00383A59" w:rsidTr="00C47285">
        <w:trPr>
          <w:trHeight w:val="276"/>
        </w:trPr>
        <w:tc>
          <w:tcPr>
            <w:tcW w:w="582" w:type="dxa"/>
            <w:vMerge w:val="restart"/>
            <w:tcBorders>
              <w:top w:val="nil"/>
              <w:left w:val="single" w:sz="8" w:space="0" w:color="auto"/>
              <w:bottom w:val="nil"/>
              <w:right w:val="single" w:sz="4" w:space="0" w:color="auto"/>
            </w:tcBorders>
            <w:shd w:val="clear" w:color="auto" w:fill="auto"/>
            <w:noWrap/>
            <w:vAlign w:val="center"/>
            <w:hideMark/>
          </w:tcPr>
          <w:p w:rsidR="00C47285" w:rsidRPr="00383A59" w:rsidRDefault="00C47285" w:rsidP="00506ABB">
            <w:pPr>
              <w:jc w:val="center"/>
            </w:pPr>
            <w:r w:rsidRPr="00383A59">
              <w:t>10.</w:t>
            </w:r>
          </w:p>
        </w:tc>
        <w:tc>
          <w:tcPr>
            <w:tcW w:w="3686" w:type="dxa"/>
            <w:vMerge w:val="restart"/>
            <w:tcBorders>
              <w:top w:val="nil"/>
              <w:left w:val="single" w:sz="4" w:space="0" w:color="auto"/>
              <w:bottom w:val="nil"/>
              <w:right w:val="single" w:sz="4" w:space="0" w:color="auto"/>
            </w:tcBorders>
            <w:shd w:val="clear" w:color="auto" w:fill="auto"/>
            <w:vAlign w:val="center"/>
            <w:hideMark/>
          </w:tcPr>
          <w:p w:rsidR="00C47285" w:rsidRPr="00383A59" w:rsidRDefault="00C47285" w:rsidP="00506ABB">
            <w:r w:rsidRPr="00383A59">
              <w:t>Замена трубопроводов тепло, водоснабжения на участке от ТК до дома 25 ул. Лесная с заменой вводов в дома № 23 и № 25 и ремонтом тепловой камеры ул. Лесная, 23</w:t>
            </w:r>
          </w:p>
        </w:tc>
        <w:tc>
          <w:tcPr>
            <w:tcW w:w="1744" w:type="dxa"/>
            <w:gridSpan w:val="2"/>
            <w:vMerge w:val="restart"/>
            <w:tcBorders>
              <w:top w:val="nil"/>
              <w:left w:val="single" w:sz="4" w:space="0" w:color="auto"/>
              <w:bottom w:val="nil"/>
              <w:right w:val="single" w:sz="4" w:space="0" w:color="auto"/>
            </w:tcBorders>
            <w:shd w:val="clear" w:color="auto" w:fill="auto"/>
            <w:vAlign w:val="center"/>
            <w:hideMark/>
          </w:tcPr>
          <w:p w:rsidR="00C47285" w:rsidRPr="00383A59" w:rsidRDefault="00C47285" w:rsidP="00506ABB">
            <w:pPr>
              <w:jc w:val="center"/>
            </w:pPr>
            <w:r w:rsidRPr="00383A59">
              <w:t>Аварийное состояние</w:t>
            </w:r>
          </w:p>
        </w:tc>
        <w:tc>
          <w:tcPr>
            <w:tcW w:w="1941" w:type="dxa"/>
            <w:vMerge w:val="restart"/>
            <w:tcBorders>
              <w:top w:val="nil"/>
              <w:left w:val="single" w:sz="4" w:space="0" w:color="auto"/>
              <w:bottom w:val="nil"/>
              <w:right w:val="single" w:sz="4" w:space="0" w:color="auto"/>
            </w:tcBorders>
            <w:shd w:val="clear" w:color="auto" w:fill="auto"/>
            <w:vAlign w:val="center"/>
            <w:hideMark/>
          </w:tcPr>
          <w:p w:rsidR="00C47285" w:rsidRPr="00383A59" w:rsidRDefault="00C47285" w:rsidP="00506ABB">
            <w:pPr>
              <w:jc w:val="center"/>
            </w:pPr>
            <w:r w:rsidRPr="00383A59">
              <w:t> </w:t>
            </w:r>
          </w:p>
        </w:tc>
        <w:tc>
          <w:tcPr>
            <w:tcW w:w="2127" w:type="dxa"/>
            <w:vMerge w:val="restart"/>
            <w:tcBorders>
              <w:top w:val="nil"/>
              <w:left w:val="single" w:sz="4" w:space="0" w:color="auto"/>
              <w:bottom w:val="nil"/>
              <w:right w:val="single" w:sz="8" w:space="0" w:color="auto"/>
            </w:tcBorders>
            <w:shd w:val="clear" w:color="auto" w:fill="auto"/>
            <w:vAlign w:val="center"/>
            <w:hideMark/>
          </w:tcPr>
          <w:p w:rsidR="00C47285" w:rsidRPr="00383A59" w:rsidRDefault="00C47285" w:rsidP="00506ABB">
            <w:pPr>
              <w:jc w:val="center"/>
            </w:pPr>
            <w:r w:rsidRPr="00383A59">
              <w:t>876 672,,74</w:t>
            </w:r>
          </w:p>
        </w:tc>
      </w:tr>
      <w:tr w:rsidR="00C47285" w:rsidRPr="00383A59" w:rsidTr="00C47285">
        <w:trPr>
          <w:trHeight w:val="840"/>
        </w:trPr>
        <w:tc>
          <w:tcPr>
            <w:tcW w:w="582" w:type="dxa"/>
            <w:vMerge/>
            <w:tcBorders>
              <w:top w:val="nil"/>
              <w:left w:val="single" w:sz="8" w:space="0" w:color="auto"/>
              <w:bottom w:val="nil"/>
              <w:right w:val="single" w:sz="4" w:space="0" w:color="auto"/>
            </w:tcBorders>
            <w:vAlign w:val="center"/>
            <w:hideMark/>
          </w:tcPr>
          <w:p w:rsidR="00C47285" w:rsidRPr="00383A59" w:rsidRDefault="00C47285" w:rsidP="00506ABB"/>
        </w:tc>
        <w:tc>
          <w:tcPr>
            <w:tcW w:w="3686" w:type="dxa"/>
            <w:vMerge/>
            <w:tcBorders>
              <w:top w:val="nil"/>
              <w:left w:val="single" w:sz="4" w:space="0" w:color="auto"/>
              <w:bottom w:val="nil"/>
              <w:right w:val="single" w:sz="4" w:space="0" w:color="auto"/>
            </w:tcBorders>
            <w:vAlign w:val="center"/>
            <w:hideMark/>
          </w:tcPr>
          <w:p w:rsidR="00C47285" w:rsidRPr="00383A59" w:rsidRDefault="00C47285" w:rsidP="00506ABB"/>
        </w:tc>
        <w:tc>
          <w:tcPr>
            <w:tcW w:w="1744" w:type="dxa"/>
            <w:gridSpan w:val="2"/>
            <w:vMerge/>
            <w:tcBorders>
              <w:top w:val="nil"/>
              <w:left w:val="single" w:sz="4" w:space="0" w:color="auto"/>
              <w:bottom w:val="nil"/>
              <w:right w:val="single" w:sz="4" w:space="0" w:color="auto"/>
            </w:tcBorders>
            <w:vAlign w:val="center"/>
            <w:hideMark/>
          </w:tcPr>
          <w:p w:rsidR="00C47285" w:rsidRPr="00383A59" w:rsidRDefault="00C47285" w:rsidP="00506ABB"/>
        </w:tc>
        <w:tc>
          <w:tcPr>
            <w:tcW w:w="1941" w:type="dxa"/>
            <w:vMerge/>
            <w:tcBorders>
              <w:top w:val="nil"/>
              <w:left w:val="single" w:sz="4" w:space="0" w:color="auto"/>
              <w:bottom w:val="nil"/>
              <w:right w:val="single" w:sz="4" w:space="0" w:color="auto"/>
            </w:tcBorders>
            <w:vAlign w:val="center"/>
            <w:hideMark/>
          </w:tcPr>
          <w:p w:rsidR="00C47285" w:rsidRPr="00383A59" w:rsidRDefault="00C47285" w:rsidP="00506ABB"/>
        </w:tc>
        <w:tc>
          <w:tcPr>
            <w:tcW w:w="2127" w:type="dxa"/>
            <w:vMerge/>
            <w:tcBorders>
              <w:top w:val="nil"/>
              <w:left w:val="single" w:sz="4" w:space="0" w:color="auto"/>
              <w:bottom w:val="nil"/>
              <w:right w:val="single" w:sz="8" w:space="0" w:color="auto"/>
            </w:tcBorders>
            <w:vAlign w:val="center"/>
            <w:hideMark/>
          </w:tcPr>
          <w:p w:rsidR="00C47285" w:rsidRPr="00383A59" w:rsidRDefault="00C47285" w:rsidP="00506ABB"/>
        </w:tc>
      </w:tr>
      <w:tr w:rsidR="00C47285" w:rsidRPr="00383A59" w:rsidTr="00C47285">
        <w:trPr>
          <w:trHeight w:val="840"/>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47285" w:rsidRPr="00383A59" w:rsidRDefault="00C47285" w:rsidP="00506ABB">
            <w:pPr>
              <w:jc w:val="center"/>
            </w:pPr>
            <w:r w:rsidRPr="00383A59">
              <w:t>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C47285" w:rsidRPr="00383A59" w:rsidRDefault="00C47285" w:rsidP="00506ABB">
            <w:r w:rsidRPr="00383A59">
              <w:t>Установка приборов учета расхода энергоресурсов на котельной № 13 "Центральная"</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C47285" w:rsidRPr="00383A59" w:rsidRDefault="00C47285" w:rsidP="00506ABB">
            <w:pPr>
              <w:jc w:val="center"/>
            </w:pPr>
            <w:r w:rsidRPr="00383A59">
              <w:t>Представление прокуратуры</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rsidR="00C47285" w:rsidRPr="00383A59" w:rsidRDefault="00C47285" w:rsidP="00506ABB">
            <w:r w:rsidRPr="00383A59">
              <w:t> </w:t>
            </w:r>
          </w:p>
        </w:tc>
        <w:tc>
          <w:tcPr>
            <w:tcW w:w="2127" w:type="dxa"/>
            <w:tcBorders>
              <w:top w:val="single" w:sz="4" w:space="0" w:color="auto"/>
              <w:left w:val="nil"/>
              <w:bottom w:val="single" w:sz="4" w:space="0" w:color="auto"/>
              <w:right w:val="single" w:sz="8" w:space="0" w:color="auto"/>
            </w:tcBorders>
            <w:shd w:val="clear" w:color="auto" w:fill="auto"/>
            <w:noWrap/>
            <w:vAlign w:val="bottom"/>
            <w:hideMark/>
          </w:tcPr>
          <w:p w:rsidR="00C47285" w:rsidRPr="00383A59" w:rsidRDefault="00C47285" w:rsidP="00506ABB">
            <w:pPr>
              <w:jc w:val="center"/>
            </w:pPr>
            <w:r w:rsidRPr="00383A59">
              <w:t>896 167,56</w:t>
            </w:r>
          </w:p>
        </w:tc>
      </w:tr>
      <w:tr w:rsidR="00C47285" w:rsidRPr="00383A59" w:rsidTr="00C47285">
        <w:trPr>
          <w:trHeight w:val="75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C47285" w:rsidRPr="00383A59" w:rsidRDefault="00C47285" w:rsidP="00506ABB">
            <w:pPr>
              <w:jc w:val="center"/>
            </w:pPr>
            <w:r w:rsidRPr="00383A59">
              <w:t>12.</w:t>
            </w:r>
          </w:p>
        </w:tc>
        <w:tc>
          <w:tcPr>
            <w:tcW w:w="3686" w:type="dxa"/>
            <w:tcBorders>
              <w:top w:val="nil"/>
              <w:left w:val="nil"/>
              <w:bottom w:val="single" w:sz="4" w:space="0" w:color="auto"/>
              <w:right w:val="single" w:sz="4" w:space="0" w:color="auto"/>
            </w:tcBorders>
            <w:shd w:val="clear" w:color="auto" w:fill="auto"/>
            <w:vAlign w:val="center"/>
            <w:hideMark/>
          </w:tcPr>
          <w:p w:rsidR="00C47285" w:rsidRPr="00383A59" w:rsidRDefault="00C47285" w:rsidP="00506ABB">
            <w:r w:rsidRPr="00383A59">
              <w:t>Установка приборов учета расхода энергоресурсов на котельной № 14 "Баня"</w:t>
            </w:r>
          </w:p>
        </w:tc>
        <w:tc>
          <w:tcPr>
            <w:tcW w:w="1744" w:type="dxa"/>
            <w:gridSpan w:val="2"/>
            <w:tcBorders>
              <w:top w:val="nil"/>
              <w:left w:val="nil"/>
              <w:bottom w:val="single" w:sz="4" w:space="0" w:color="auto"/>
              <w:right w:val="single" w:sz="4" w:space="0" w:color="auto"/>
            </w:tcBorders>
            <w:shd w:val="clear" w:color="auto" w:fill="auto"/>
            <w:vAlign w:val="center"/>
            <w:hideMark/>
          </w:tcPr>
          <w:p w:rsidR="00C47285" w:rsidRPr="00383A59" w:rsidRDefault="00C47285" w:rsidP="00506ABB">
            <w:pPr>
              <w:jc w:val="center"/>
            </w:pPr>
            <w:r w:rsidRPr="00383A59">
              <w:t>Представление прокуратуры</w:t>
            </w:r>
          </w:p>
        </w:tc>
        <w:tc>
          <w:tcPr>
            <w:tcW w:w="1941" w:type="dxa"/>
            <w:tcBorders>
              <w:top w:val="nil"/>
              <w:left w:val="nil"/>
              <w:bottom w:val="single" w:sz="4" w:space="0" w:color="auto"/>
              <w:right w:val="single" w:sz="4" w:space="0" w:color="auto"/>
            </w:tcBorders>
            <w:shd w:val="clear" w:color="auto" w:fill="auto"/>
            <w:noWrap/>
            <w:vAlign w:val="bottom"/>
            <w:hideMark/>
          </w:tcPr>
          <w:p w:rsidR="00C47285" w:rsidRPr="00383A59" w:rsidRDefault="00C47285" w:rsidP="00506ABB">
            <w:r w:rsidRPr="00383A59">
              <w:t> </w:t>
            </w:r>
          </w:p>
        </w:tc>
        <w:tc>
          <w:tcPr>
            <w:tcW w:w="2127" w:type="dxa"/>
            <w:tcBorders>
              <w:top w:val="nil"/>
              <w:left w:val="nil"/>
              <w:bottom w:val="single" w:sz="4" w:space="0" w:color="auto"/>
              <w:right w:val="single" w:sz="8" w:space="0" w:color="auto"/>
            </w:tcBorders>
            <w:shd w:val="clear" w:color="auto" w:fill="auto"/>
            <w:noWrap/>
            <w:vAlign w:val="bottom"/>
            <w:hideMark/>
          </w:tcPr>
          <w:p w:rsidR="00C47285" w:rsidRPr="00383A59" w:rsidRDefault="00C47285" w:rsidP="00506ABB">
            <w:pPr>
              <w:jc w:val="center"/>
            </w:pPr>
            <w:r w:rsidRPr="00383A59">
              <w:t>832 612,21</w:t>
            </w:r>
          </w:p>
          <w:p w:rsidR="00C47285" w:rsidRPr="00383A59" w:rsidRDefault="00C47285" w:rsidP="00506ABB">
            <w:pPr>
              <w:jc w:val="center"/>
            </w:pPr>
          </w:p>
        </w:tc>
      </w:tr>
      <w:tr w:rsidR="00C47285" w:rsidRPr="00383A59" w:rsidTr="00C47285">
        <w:trPr>
          <w:trHeight w:val="240"/>
        </w:trPr>
        <w:tc>
          <w:tcPr>
            <w:tcW w:w="58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47285" w:rsidRPr="00383A59" w:rsidRDefault="00C47285" w:rsidP="00506ABB">
            <w:pPr>
              <w:jc w:val="center"/>
            </w:pPr>
          </w:p>
        </w:tc>
        <w:tc>
          <w:tcPr>
            <w:tcW w:w="3686" w:type="dxa"/>
            <w:tcBorders>
              <w:top w:val="single" w:sz="4" w:space="0" w:color="auto"/>
              <w:left w:val="nil"/>
              <w:bottom w:val="single" w:sz="8" w:space="0" w:color="auto"/>
              <w:right w:val="single" w:sz="4" w:space="0" w:color="auto"/>
            </w:tcBorders>
            <w:shd w:val="clear" w:color="auto" w:fill="auto"/>
            <w:vAlign w:val="center"/>
            <w:hideMark/>
          </w:tcPr>
          <w:p w:rsidR="00C47285" w:rsidRPr="00383A59" w:rsidRDefault="00C47285" w:rsidP="00506ABB">
            <w:proofErr w:type="spellStart"/>
            <w:r w:rsidRPr="00383A59">
              <w:t>ИТОГОт</w:t>
            </w:r>
            <w:proofErr w:type="spellEnd"/>
            <w:r w:rsidRPr="00383A59">
              <w:t>:</w:t>
            </w:r>
          </w:p>
        </w:tc>
        <w:tc>
          <w:tcPr>
            <w:tcW w:w="1744" w:type="dxa"/>
            <w:gridSpan w:val="2"/>
            <w:tcBorders>
              <w:top w:val="single" w:sz="4" w:space="0" w:color="auto"/>
              <w:left w:val="nil"/>
              <w:bottom w:val="single" w:sz="8" w:space="0" w:color="auto"/>
              <w:right w:val="single" w:sz="4" w:space="0" w:color="auto"/>
            </w:tcBorders>
            <w:shd w:val="clear" w:color="auto" w:fill="auto"/>
            <w:vAlign w:val="center"/>
            <w:hideMark/>
          </w:tcPr>
          <w:p w:rsidR="00C47285" w:rsidRPr="00383A59" w:rsidRDefault="00C47285" w:rsidP="00506ABB">
            <w:pPr>
              <w:jc w:val="center"/>
            </w:pPr>
          </w:p>
        </w:tc>
        <w:tc>
          <w:tcPr>
            <w:tcW w:w="1941" w:type="dxa"/>
            <w:tcBorders>
              <w:top w:val="single" w:sz="4" w:space="0" w:color="auto"/>
              <w:left w:val="nil"/>
              <w:bottom w:val="single" w:sz="8" w:space="0" w:color="auto"/>
              <w:right w:val="single" w:sz="4" w:space="0" w:color="auto"/>
            </w:tcBorders>
            <w:shd w:val="clear" w:color="auto" w:fill="auto"/>
            <w:noWrap/>
            <w:vAlign w:val="bottom"/>
            <w:hideMark/>
          </w:tcPr>
          <w:p w:rsidR="00C47285" w:rsidRPr="00383A59" w:rsidRDefault="00C47285" w:rsidP="00506ABB"/>
        </w:tc>
        <w:tc>
          <w:tcPr>
            <w:tcW w:w="2127" w:type="dxa"/>
            <w:tcBorders>
              <w:top w:val="single" w:sz="4" w:space="0" w:color="auto"/>
              <w:left w:val="nil"/>
              <w:bottom w:val="single" w:sz="8" w:space="0" w:color="auto"/>
              <w:right w:val="single" w:sz="8" w:space="0" w:color="auto"/>
            </w:tcBorders>
            <w:shd w:val="clear" w:color="auto" w:fill="auto"/>
            <w:noWrap/>
            <w:vAlign w:val="bottom"/>
            <w:hideMark/>
          </w:tcPr>
          <w:p w:rsidR="00C47285" w:rsidRPr="00383A59" w:rsidRDefault="00C47285" w:rsidP="00506ABB">
            <w:pPr>
              <w:jc w:val="center"/>
            </w:pPr>
            <w:r w:rsidRPr="00383A59">
              <w:t>17 042 299,89</w:t>
            </w:r>
          </w:p>
        </w:tc>
      </w:tr>
    </w:tbl>
    <w:p w:rsidR="00C47285" w:rsidRDefault="00C47285" w:rsidP="00C47285">
      <w:pPr>
        <w:pStyle w:val="a5"/>
        <w:jc w:val="both"/>
        <w:rPr>
          <w:sz w:val="24"/>
          <w:szCs w:val="24"/>
        </w:rPr>
      </w:pPr>
    </w:p>
    <w:p w:rsidR="00C47285" w:rsidRDefault="00C47285" w:rsidP="00C47285">
      <w:pPr>
        <w:pStyle w:val="a5"/>
        <w:jc w:val="both"/>
        <w:rPr>
          <w:sz w:val="24"/>
          <w:szCs w:val="24"/>
        </w:rPr>
      </w:pPr>
    </w:p>
    <w:p w:rsidR="00550E0E" w:rsidRDefault="00550E0E"/>
    <w:sectPr w:rsidR="00550E0E" w:rsidSect="00550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47285"/>
    <w:rsid w:val="00550E0E"/>
    <w:rsid w:val="00C47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2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47285"/>
    <w:pPr>
      <w:jc w:val="center"/>
    </w:pPr>
    <w:rPr>
      <w:b/>
    </w:rPr>
  </w:style>
  <w:style w:type="character" w:customStyle="1" w:styleId="a4">
    <w:name w:val="Основной текст Знак"/>
    <w:basedOn w:val="a0"/>
    <w:link w:val="a3"/>
    <w:uiPriority w:val="99"/>
    <w:rsid w:val="00C47285"/>
    <w:rPr>
      <w:rFonts w:ascii="Times New Roman" w:eastAsia="Times New Roman" w:hAnsi="Times New Roman" w:cs="Times New Roman"/>
      <w:b/>
      <w:sz w:val="24"/>
      <w:szCs w:val="24"/>
      <w:lang w:eastAsia="ru-RU"/>
    </w:rPr>
  </w:style>
  <w:style w:type="paragraph" w:styleId="a5">
    <w:name w:val="No Spacing"/>
    <w:link w:val="a6"/>
    <w:uiPriority w:val="1"/>
    <w:qFormat/>
    <w:rsid w:val="00C47285"/>
    <w:pPr>
      <w:spacing w:after="0" w:line="240" w:lineRule="auto"/>
    </w:pPr>
    <w:rPr>
      <w:rFonts w:ascii="Times New Roman" w:eastAsia="Times New Roman" w:hAnsi="Times New Roman" w:cs="Times New Roman"/>
      <w:szCs w:val="20"/>
      <w:lang w:eastAsia="ru-RU"/>
    </w:rPr>
  </w:style>
  <w:style w:type="character" w:customStyle="1" w:styleId="a6">
    <w:name w:val="Без интервала Знак"/>
    <w:basedOn w:val="a0"/>
    <w:link w:val="a5"/>
    <w:uiPriority w:val="1"/>
    <w:rsid w:val="00C47285"/>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9838</Characters>
  <Application>Microsoft Office Word</Application>
  <DocSecurity>0</DocSecurity>
  <Lines>81</Lines>
  <Paragraphs>23</Paragraphs>
  <ScaleCrop>false</ScaleCrop>
  <Company>Krokoz™</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2017-02-03T08:17:00Z</dcterms:created>
  <dcterms:modified xsi:type="dcterms:W3CDTF">2017-02-03T08:18:00Z</dcterms:modified>
</cp:coreProperties>
</file>