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0" w:rsidRPr="00406E76" w:rsidRDefault="00406E76" w:rsidP="00406E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6E76">
        <w:rPr>
          <w:rFonts w:ascii="Times New Roman" w:hAnsi="Times New Roman" w:cs="Times New Roman"/>
          <w:sz w:val="32"/>
          <w:szCs w:val="32"/>
        </w:rPr>
        <w:t>ОТЧЕТ</w:t>
      </w:r>
    </w:p>
    <w:p w:rsidR="00406E76" w:rsidRDefault="00406E76" w:rsidP="00406E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6E76">
        <w:rPr>
          <w:rFonts w:ascii="Times New Roman" w:hAnsi="Times New Roman" w:cs="Times New Roman"/>
          <w:sz w:val="32"/>
          <w:szCs w:val="32"/>
        </w:rPr>
        <w:t>Главы Луговского муниципального образования за 2018 год</w:t>
      </w:r>
    </w:p>
    <w:p w:rsidR="00406E76" w:rsidRDefault="00406E76" w:rsidP="0040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76" w:rsidRDefault="00406E76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присутствующие, представляю Вам отчет о проделанной работе за 2018 год.</w:t>
      </w:r>
    </w:p>
    <w:p w:rsidR="00406E76" w:rsidRDefault="00406E76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 год Думой Луговского городского поселения была утверждена доходная часть бюджета в размере 14 100 900,00 рублей, что составило 89 % от бюджета 2017 года, в том числе поступления от собственных доходов при плане 769 000 руб. составили 795 259 руб. (исполнено на 103,3%).</w:t>
      </w:r>
    </w:p>
    <w:p w:rsidR="00406E76" w:rsidRDefault="00406E76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собственным доходным источником бюджета городского поселения является НДФЛ – 51,8 %. Вторыми по значимости доходными источниками в бюджете городского поселения являются – доходы от сдачи в аренду муниципального имущества 21 % и поступления от уплаты акцизов на нефтепродукты – 16%.</w:t>
      </w:r>
    </w:p>
    <w:p w:rsidR="00406E76" w:rsidRDefault="00406E76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Дотация из бюджета Мамско-Чуйского района в 2018 году составила 4 582 200 руб. (92% от </w:t>
      </w:r>
      <w:r w:rsidR="009349D0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49D0">
        <w:rPr>
          <w:rFonts w:ascii="Times New Roman" w:hAnsi="Times New Roman" w:cs="Times New Roman"/>
          <w:sz w:val="24"/>
          <w:szCs w:val="24"/>
        </w:rPr>
        <w:t xml:space="preserve">, дотация из бюджета Иркутской области 5 974 000 руб. (99% от 2017 года). Субвенция на </w:t>
      </w:r>
      <w:proofErr w:type="spellStart"/>
      <w:r w:rsidR="009349D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9349D0">
        <w:rPr>
          <w:rFonts w:ascii="Times New Roman" w:hAnsi="Times New Roman" w:cs="Times New Roman"/>
          <w:sz w:val="24"/>
          <w:szCs w:val="24"/>
        </w:rPr>
        <w:t>. полномочия организации деятельности административной комиссии – 700 руб., субсидия на финансирование расходов, связанных с реализацией мероприятий перечня проектов народных инициатив – 114 100 руб., субсидия на капитальный ремонт коммунальной инфраструктуры – 2 333 690,37 руб., субвенция на осуществление первичного воинского учёта – 91 300 руб.</w:t>
      </w:r>
    </w:p>
    <w:p w:rsidR="009349D0" w:rsidRDefault="009349D0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на органы местного самоуправления Луговского муниципального образования возложено осуществление 39 полномочий, плюс 1 государственное полномочие по ведению военно-учетного стола. Штатная численность муниципальных служащих администрации Луговского городского поселения в 2018 году составила – 4 единицы. В среднем 1 муниципальный служащий исполняет 10 полномочий.</w:t>
      </w:r>
    </w:p>
    <w:p w:rsidR="008B7075" w:rsidRDefault="008B7075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складывалась в соответствии с принятыми долгосрочными муниципальными целевыми программами по обеспечению первичных мер пожарной безопасности, предупреждению и ликвидации ЧС, ЖКХ, благоустройству, культуре, физической культуре и спорту.</w:t>
      </w:r>
    </w:p>
    <w:p w:rsidR="008B7075" w:rsidRDefault="008B7075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расходной части бюджета городского поселения производилось согласно утвержденной бюджетной росписи в пределах поступающих доходов. Кассовое исполнение бюджета составило 15 392 129 руб. 48 коп. или 96,4 % от плана.</w:t>
      </w:r>
    </w:p>
    <w:p w:rsidR="005C3C15" w:rsidRDefault="008B7075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Расходы по программе ГО и ЧС составили 47 696 руб. 47 коп. (увеличились на </w:t>
      </w:r>
      <w:r w:rsidR="005C3C15">
        <w:rPr>
          <w:rFonts w:ascii="Times New Roman" w:hAnsi="Times New Roman" w:cs="Times New Roman"/>
          <w:b/>
          <w:sz w:val="24"/>
          <w:szCs w:val="24"/>
        </w:rPr>
        <w:t>1092% или в 11,92 раза по отношению к 2017 году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C3C15">
        <w:rPr>
          <w:rFonts w:ascii="Times New Roman" w:hAnsi="Times New Roman" w:cs="Times New Roman"/>
          <w:b/>
          <w:sz w:val="24"/>
          <w:szCs w:val="24"/>
        </w:rPr>
        <w:t>:</w:t>
      </w:r>
    </w:p>
    <w:p w:rsidR="005C3C15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материалов – 5 510 руб.;</w:t>
      </w:r>
    </w:p>
    <w:p w:rsidR="005C3C15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спутникового телефона – 27 900 руб.;</w:t>
      </w:r>
    </w:p>
    <w:p w:rsidR="005C3C15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ДПД – 7 000 руб.;</w:t>
      </w:r>
    </w:p>
    <w:p w:rsidR="009349D0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водоотведение талых вод – 8 000 руб. (договор с Поповым А.Н.).</w:t>
      </w:r>
      <w:r w:rsidR="008B7075">
        <w:rPr>
          <w:rFonts w:ascii="Times New Roman" w:hAnsi="Times New Roman" w:cs="Times New Roman"/>
          <w:sz w:val="24"/>
          <w:szCs w:val="24"/>
        </w:rPr>
        <w:t xml:space="preserve">  </w:t>
      </w:r>
      <w:r w:rsidR="009349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C15" w:rsidRDefault="005C3C15" w:rsidP="005C3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ПБ составили 41 776 руб. 00 коп. (увеличились на 64,7% по отношению к 2017 году):</w:t>
      </w:r>
    </w:p>
    <w:p w:rsidR="005C3C15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вакцины и материалов (гидропульты, аптечка, респираторы) – 24 200 руб.;</w:t>
      </w:r>
    </w:p>
    <w:p w:rsidR="005C3C15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ДПД – 10 000 руб.</w:t>
      </w:r>
    </w:p>
    <w:p w:rsidR="005C3C15" w:rsidRDefault="005C3C15" w:rsidP="005C3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Национальная экономика составили 26 780 руб. 00 коп. (уменьшились на 96% по отношению к 2017 году):</w:t>
      </w:r>
    </w:p>
    <w:p w:rsidR="005C3C15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программы комплексного развития транспортной инфраструктуры – 26 780 руб.</w:t>
      </w:r>
    </w:p>
    <w:p w:rsidR="005C3C15" w:rsidRDefault="005C3C15" w:rsidP="005C3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ЖХ составили 1 784 845 руб. 50 коп. (увеличились на 20% по отношению к 2017 году):</w:t>
      </w:r>
    </w:p>
    <w:p w:rsidR="00611C6A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за отопление пустующего жилья (январь - август) – 883 904,00 руб.;</w:t>
      </w:r>
    </w:p>
    <w:p w:rsidR="00611C6A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профильного листа – 485 280,00 руб.;</w:t>
      </w:r>
    </w:p>
    <w:p w:rsidR="00611C6A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приобретение профильного конька, кровельных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20 000,00 руб.;</w:t>
      </w:r>
    </w:p>
    <w:p w:rsidR="00611C6A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цемента – 33 000,00 руб.;</w:t>
      </w:r>
    </w:p>
    <w:p w:rsidR="00611C6A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по ремонту жилищного фонда – 179 136,45 руб.;</w:t>
      </w:r>
    </w:p>
    <w:p w:rsidR="00611C6A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поставили на квартплату населению за приобретённые материалы для ремонта жилищного фонда – 110 830,00 руб.</w:t>
      </w:r>
    </w:p>
    <w:p w:rsidR="00611C6A" w:rsidRDefault="00611C6A" w:rsidP="0061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КХ составили 5 778 439 руб. 45 коп. (увеличились на 19,5% по отношению к 2017 году):</w:t>
      </w:r>
    </w:p>
    <w:p w:rsidR="00611C6A" w:rsidRDefault="00611C6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электросетевого комплекса – 2 400 000,00 руб.;</w:t>
      </w:r>
    </w:p>
    <w:p w:rsidR="00611C6A" w:rsidRDefault="00611C6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транспортных расходов по доставке ДЭС – 260 000,00 руб.;</w:t>
      </w:r>
    </w:p>
    <w:p w:rsidR="00611C6A" w:rsidRDefault="00611C6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потерь в электросетевом комплексе – 1 948 811,38 руб.;</w:t>
      </w:r>
    </w:p>
    <w:p w:rsidR="00611C6A" w:rsidRDefault="00611C6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работ по ремонту коммунальной инфраструктуры – 146 659,88 руб.;</w:t>
      </w:r>
    </w:p>
    <w:p w:rsidR="00981B1A" w:rsidRDefault="00611C6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проектов 2-ух узлов коммерческого учёта воды – 61 489,00 руб.</w:t>
      </w:r>
      <w:r w:rsidR="00981B1A">
        <w:rPr>
          <w:rFonts w:ascii="Times New Roman" w:hAnsi="Times New Roman" w:cs="Times New Roman"/>
          <w:sz w:val="24"/>
          <w:szCs w:val="24"/>
        </w:rPr>
        <w:t>;</w:t>
      </w:r>
    </w:p>
    <w:p w:rsidR="00981B1A" w:rsidRDefault="00981B1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ДТ для ДЭС – 900 000,00 руб.;</w:t>
      </w:r>
    </w:p>
    <w:p w:rsidR="00981B1A" w:rsidRDefault="00981B1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качества приобретенного ДТ – 11 453,00 руб.</w:t>
      </w:r>
      <w:r w:rsidR="00B20FF2">
        <w:rPr>
          <w:rFonts w:ascii="Times New Roman" w:hAnsi="Times New Roman" w:cs="Times New Roman"/>
          <w:sz w:val="24"/>
          <w:szCs w:val="24"/>
        </w:rPr>
        <w:t>;</w:t>
      </w:r>
    </w:p>
    <w:p w:rsidR="00B20FF2" w:rsidRDefault="00B20FF2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министерством имущественных отношений Иркутской области выделена ДЭС на сумму-</w:t>
      </w:r>
      <w:r w:rsidR="00A22F7F">
        <w:rPr>
          <w:rFonts w:ascii="Times New Roman" w:hAnsi="Times New Roman" w:cs="Times New Roman"/>
          <w:sz w:val="24"/>
          <w:szCs w:val="24"/>
        </w:rPr>
        <w:t xml:space="preserve"> 1 331 169,75 руб.</w:t>
      </w:r>
    </w:p>
    <w:p w:rsidR="00C802F0" w:rsidRDefault="00C802F0" w:rsidP="00C802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благоустройство составили 751 926 руб. 13 коп. (увеличились на 9% по отношению к 2017 году):</w:t>
      </w:r>
    </w:p>
    <w:p w:rsidR="00C802F0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по организации сбора и вывоза ТКО - 159 316,54 руб.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плата водителю - 79 316,54 руб.,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части - 15 000 руб., ГСМ - 70 000,00 руб.);</w:t>
      </w:r>
    </w:p>
    <w:p w:rsidR="00C802F0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организовывали вывоз мусора в дни проведения субботников;</w:t>
      </w:r>
    </w:p>
    <w:p w:rsidR="00C802F0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продолжили производить спил старых и угрожающих жизни и здоровью людей деревьев-44 895,56 руб.;</w:t>
      </w:r>
    </w:p>
    <w:p w:rsidR="00C802F0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украшение поселка к праздничным мероприятиям;</w:t>
      </w:r>
    </w:p>
    <w:p w:rsidR="00C802F0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организовывали блокировку не жилых домов;</w:t>
      </w:r>
    </w:p>
    <w:p w:rsidR="00816D68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производили содержание территории кладбища и занимались захор</w:t>
      </w:r>
      <w:r w:rsidR="00816D68">
        <w:rPr>
          <w:rFonts w:ascii="Times New Roman" w:hAnsi="Times New Roman" w:cs="Times New Roman"/>
          <w:sz w:val="24"/>
          <w:szCs w:val="24"/>
        </w:rPr>
        <w:t>онением безродных граждан - 37 414,27 руб., ив среднем 13 000,00 руб. по захоронению 1 безродного;</w:t>
      </w:r>
    </w:p>
    <w:p w:rsidR="00816D6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электроэнергии за уличное освещение - 90 000,00 руб.;</w:t>
      </w:r>
    </w:p>
    <w:p w:rsidR="00816D6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организовывали вывоз снега с территории поселения - 26 780,00 руб.;</w:t>
      </w:r>
    </w:p>
    <w:p w:rsidR="00816D6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произвели ремонт беседки на бывшей лодочной станции - 5 747,00 руб.;</w:t>
      </w:r>
    </w:p>
    <w:p w:rsidR="00816D6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изготовили ворота для пляжного футбола - 11 494,00 руб.;</w:t>
      </w:r>
    </w:p>
    <w:p w:rsidR="00816D6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водоотводной канавы - 12 431,00 руб.;</w:t>
      </w:r>
    </w:p>
    <w:p w:rsidR="00816D6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штакетника - 11 494,00 руб.;</w:t>
      </w:r>
    </w:p>
    <w:p w:rsidR="00816D6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пиломатериала - 66 200,00 руб.;</w:t>
      </w:r>
      <w:r w:rsidR="00C802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D6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приобрели металлическое ограждение для МКОУ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- 60 900,00 руб.;</w:t>
      </w:r>
    </w:p>
    <w:p w:rsidR="00B4153D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приобрели урны для установки на территории поселения - 15 000,00 руб.;</w:t>
      </w:r>
    </w:p>
    <w:p w:rsidR="00C802F0" w:rsidRDefault="00B4153D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произвели ремонт уличного освещения по ул. Школьной - 299 324,10 руб.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плата - 119 724,10 руб., материалы - 180 000,00 руб.).</w:t>
      </w:r>
    </w:p>
    <w:p w:rsidR="00B4153D" w:rsidRDefault="00B4153D" w:rsidP="00B41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Культура составили 135 000 руб. (уменьшились на 5,4% по отношению к 2017 году):</w:t>
      </w:r>
    </w:p>
    <w:p w:rsidR="00B4153D" w:rsidRDefault="00B4153D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чествовали юбиляров - 37 человек;</w:t>
      </w:r>
    </w:p>
    <w:p w:rsidR="00B4153D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приобретали сувениры для поощрения юбиляров;</w:t>
      </w:r>
    </w:p>
    <w:p w:rsidR="0017308F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проводили конкурсы ко Дню Шахтера и Новому Году с поощрением победителей;</w:t>
      </w:r>
    </w:p>
    <w:p w:rsidR="0017308F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приобретали подарки выпускникам школы и первоклассникам;</w:t>
      </w:r>
    </w:p>
    <w:p w:rsidR="0017308F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оказывали финансовую помощь клубу в проведении различных праздничных мероприятий;</w:t>
      </w:r>
    </w:p>
    <w:p w:rsidR="0017308F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поздравляли детей в новогодний вечер (50 детей) - 30 000,00 руб.;</w:t>
      </w:r>
    </w:p>
    <w:p w:rsidR="0017308F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приобретали салют на День Победы - 20 000,00 руб.</w:t>
      </w:r>
    </w:p>
    <w:p w:rsidR="0017308F" w:rsidRDefault="0017308F" w:rsidP="00173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Физическая культура и спорт составили 111 926 руб. 59 коп. (увеличились на 42,5% по отношению к 2017 году):</w:t>
      </w:r>
    </w:p>
    <w:p w:rsidR="006104D2" w:rsidRDefault="0017308F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проводили спортивные мероприятия местного, районного и межрайонного уровня с поощрением призеров (11 мероприятий)</w:t>
      </w:r>
      <w:r w:rsidR="006104D2">
        <w:rPr>
          <w:rFonts w:ascii="Times New Roman" w:hAnsi="Times New Roman" w:cs="Times New Roman"/>
          <w:sz w:val="24"/>
          <w:szCs w:val="24"/>
        </w:rPr>
        <w:t>;</w:t>
      </w:r>
    </w:p>
    <w:p w:rsidR="0017308F" w:rsidRDefault="0017308F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приобрели баскетбольные сетки для МКОУ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 - 1 000,00 руб.;</w:t>
      </w:r>
    </w:p>
    <w:p w:rsidR="0017308F" w:rsidRDefault="0017308F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приобрели разметку для пляжного волейбола - 3 600,00 руб.</w:t>
      </w:r>
      <w:r w:rsidR="006104D2">
        <w:rPr>
          <w:rFonts w:ascii="Times New Roman" w:hAnsi="Times New Roman" w:cs="Times New Roman"/>
          <w:sz w:val="24"/>
          <w:szCs w:val="24"/>
        </w:rPr>
        <w:t>;</w:t>
      </w:r>
    </w:p>
    <w:p w:rsidR="006104D2" w:rsidRDefault="006104D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приобрели сувениры для награждения призеров - 6 865,00 руб.;</w:t>
      </w:r>
    </w:p>
    <w:p w:rsidR="006104D2" w:rsidRDefault="006104D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наградили призеров соревнований - 61 500,00 руб.;</w:t>
      </w:r>
    </w:p>
    <w:p w:rsidR="006104D2" w:rsidRDefault="006104D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организовывали питание спортсменов при участии в выездных соревнованиях - 4 400,00 руб.;</w:t>
      </w:r>
    </w:p>
    <w:p w:rsidR="006104D2" w:rsidRDefault="006104D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вывозили детей в бассейн г. Бодайбо - 28 400,00 руб. (оплата услуг бассейна - 8 400,00 руб., транспортные расходы - 20 000,00 руб.).</w:t>
      </w:r>
    </w:p>
    <w:p w:rsidR="006104D2" w:rsidRDefault="006104D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D2" w:rsidRDefault="006104D2" w:rsidP="0061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проведена работа по:</w:t>
      </w:r>
    </w:p>
    <w:p w:rsidR="006104D2" w:rsidRDefault="006104D2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найму граждан на подрядную работу (41 договор) - 536 512,82 руб.;</w:t>
      </w:r>
    </w:p>
    <w:p w:rsidR="006104D2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выдаче договоров социального найма - 25 договоров;</w:t>
      </w:r>
    </w:p>
    <w:p w:rsidR="006F0BDE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оказано услуг по нотариальным действиям - 40;</w:t>
      </w:r>
    </w:p>
    <w:p w:rsidR="006F0BDE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оформлении субсидии на возмещение расходов по оплате за ЖКУ - 88 семей;</w:t>
      </w:r>
    </w:p>
    <w:p w:rsidR="006F0BDE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оказании транспортных услуг по перевозке пассажиров до п. Мама - 242;</w:t>
      </w:r>
    </w:p>
    <w:p w:rsidR="006F0BDE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выдаче справок различного характера - 429 шт.</w:t>
      </w:r>
    </w:p>
    <w:p w:rsidR="006F0BDE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71" w:rsidRDefault="006F0BDE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поступило 1395 писем, каждое письмо отр</w:t>
      </w:r>
      <w:r w:rsidR="00454B71">
        <w:rPr>
          <w:rFonts w:ascii="Times New Roman" w:hAnsi="Times New Roman" w:cs="Times New Roman"/>
          <w:sz w:val="24"/>
          <w:szCs w:val="24"/>
        </w:rPr>
        <w:t>аботано или принято к сведению, поступило 64 обращения граждан, каждое рассмотрено и принято решение. Администрацией издано 156 нормативно-правовых акта.</w:t>
      </w:r>
    </w:p>
    <w:p w:rsidR="00454B71" w:rsidRDefault="00454B71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FF2" w:rsidRDefault="00454B71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год умерло 7 человек, родилось 0. Убыло 12 человек, снято с регистрационного учёта по решению суда - 1 человек, прибыло 7 человек. Естественный рост "-" 13 человек. На начало 2019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зарегистрировано</w:t>
      </w:r>
      <w:r w:rsidR="00B20FF2">
        <w:rPr>
          <w:rFonts w:ascii="Times New Roman" w:hAnsi="Times New Roman" w:cs="Times New Roman"/>
          <w:sz w:val="24"/>
          <w:szCs w:val="24"/>
        </w:rPr>
        <w:t xml:space="preserve"> 464 человека.</w:t>
      </w:r>
    </w:p>
    <w:p w:rsidR="00B20FF2" w:rsidRDefault="00B20FF2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B71" w:rsidRDefault="00B20FF2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закончил.</w:t>
      </w:r>
      <w:r w:rsidR="00454B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4B71" w:rsidRDefault="00454B71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BDE" w:rsidRPr="0017308F" w:rsidRDefault="006F0BDE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6A" w:rsidRPr="005C3C15" w:rsidRDefault="00611C6A" w:rsidP="0098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1C6A" w:rsidRPr="005C3C15" w:rsidSect="00A6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406E76"/>
    <w:rsid w:val="0017308F"/>
    <w:rsid w:val="00406E76"/>
    <w:rsid w:val="00454B71"/>
    <w:rsid w:val="004A20A9"/>
    <w:rsid w:val="004F25AF"/>
    <w:rsid w:val="005C3C15"/>
    <w:rsid w:val="006104D2"/>
    <w:rsid w:val="00611C6A"/>
    <w:rsid w:val="006F0BDE"/>
    <w:rsid w:val="00816D68"/>
    <w:rsid w:val="008B7075"/>
    <w:rsid w:val="009349D0"/>
    <w:rsid w:val="00981B1A"/>
    <w:rsid w:val="00A22F7F"/>
    <w:rsid w:val="00A615F0"/>
    <w:rsid w:val="00B20FF2"/>
    <w:rsid w:val="00B4153D"/>
    <w:rsid w:val="00C8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9FF7-CCC8-4DC4-8975-15269938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2019-03-25T07:32:00Z</dcterms:created>
  <dcterms:modified xsi:type="dcterms:W3CDTF">2019-03-26T03:02:00Z</dcterms:modified>
</cp:coreProperties>
</file>