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D7" w:rsidRDefault="00083E79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>02.10</w:t>
      </w:r>
      <w:r w:rsidR="00ED09D7">
        <w:rPr>
          <w:sz w:val="32"/>
          <w:szCs w:val="24"/>
        </w:rPr>
        <w:t xml:space="preserve">.2017 г. № </w:t>
      </w:r>
      <w:r>
        <w:rPr>
          <w:sz w:val="32"/>
          <w:szCs w:val="24"/>
        </w:rPr>
        <w:t>42</w:t>
      </w:r>
    </w:p>
    <w:p w:rsidR="00ED09D7" w:rsidRPr="0034574E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 w:rsidRPr="0034574E">
        <w:rPr>
          <w:sz w:val="32"/>
          <w:szCs w:val="24"/>
        </w:rPr>
        <w:t>РОССИЙСКАЯ ФЕДЕРАЦИЯ</w:t>
      </w:r>
      <w:r w:rsidRPr="0034574E">
        <w:rPr>
          <w:sz w:val="32"/>
          <w:szCs w:val="24"/>
        </w:rPr>
        <w:br/>
        <w:t>ИРКУТСКАЯ ОБЛАСТЬ</w:t>
      </w:r>
    </w:p>
    <w:p w:rsidR="00ED09D7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 w:rsidRPr="0034574E">
        <w:rPr>
          <w:sz w:val="32"/>
          <w:szCs w:val="24"/>
        </w:rPr>
        <w:t>МАМСКО-ЧУЙСКИЙ РАЙОН</w:t>
      </w:r>
    </w:p>
    <w:p w:rsidR="00ED09D7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>ДУМА ЛУГОВСКОГО ГОРОДСКОГО ПОСЕЛЕНИЯ</w:t>
      </w:r>
    </w:p>
    <w:p w:rsidR="00ED09D7" w:rsidRPr="0034574E" w:rsidRDefault="00ED09D7" w:rsidP="00ED09D7">
      <w:pPr>
        <w:pStyle w:val="ConsTitle"/>
        <w:ind w:right="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>ЧЕТВЕРТОГО СОЗЫВА</w:t>
      </w:r>
    </w:p>
    <w:p w:rsidR="00ED09D7" w:rsidRPr="0034574E" w:rsidRDefault="00ED09D7" w:rsidP="00ED09D7">
      <w:pPr>
        <w:pStyle w:val="ConsTitle"/>
        <w:ind w:right="0"/>
        <w:jc w:val="center"/>
        <w:rPr>
          <w:sz w:val="32"/>
          <w:szCs w:val="24"/>
        </w:rPr>
      </w:pPr>
    </w:p>
    <w:p w:rsidR="00ED09D7" w:rsidRPr="001F4DAA" w:rsidRDefault="00ED09D7" w:rsidP="001F4DAA">
      <w:pPr>
        <w:pStyle w:val="ConsTitle"/>
        <w:ind w:right="0"/>
        <w:jc w:val="center"/>
        <w:outlineLvl w:val="0"/>
        <w:rPr>
          <w:sz w:val="32"/>
          <w:szCs w:val="24"/>
        </w:rPr>
      </w:pPr>
      <w:r w:rsidRPr="0034574E">
        <w:rPr>
          <w:sz w:val="32"/>
          <w:szCs w:val="24"/>
        </w:rPr>
        <w:t xml:space="preserve">РЕШЕНИЕ </w:t>
      </w:r>
    </w:p>
    <w:p w:rsidR="00A52745" w:rsidRPr="00ED09D7" w:rsidRDefault="00ED09D7" w:rsidP="00ED09D7">
      <w:pPr>
        <w:pStyle w:val="ConsTitle"/>
        <w:ind w:right="0"/>
        <w:jc w:val="center"/>
        <w:rPr>
          <w:sz w:val="32"/>
          <w:szCs w:val="32"/>
        </w:rPr>
      </w:pPr>
      <w:r w:rsidRPr="0034574E">
        <w:rPr>
          <w:sz w:val="32"/>
          <w:szCs w:val="32"/>
        </w:rPr>
        <w:t xml:space="preserve">ОБ </w:t>
      </w:r>
      <w:r>
        <w:rPr>
          <w:sz w:val="32"/>
          <w:szCs w:val="32"/>
        </w:rPr>
        <w:t>УСТАНОВЛЕНИИ И ВВЕДЕНИИ ЗЕМЕЛЬНОГО</w:t>
      </w:r>
      <w:r w:rsidR="00622CDD">
        <w:rPr>
          <w:sz w:val="32"/>
          <w:szCs w:val="32"/>
        </w:rPr>
        <w:t xml:space="preserve"> </w:t>
      </w:r>
      <w:r>
        <w:rPr>
          <w:sz w:val="32"/>
          <w:szCs w:val="32"/>
        </w:rPr>
        <w:t>НАЛОГА</w:t>
      </w:r>
      <w:r w:rsidR="00622CDD">
        <w:rPr>
          <w:sz w:val="32"/>
          <w:szCs w:val="32"/>
        </w:rPr>
        <w:t xml:space="preserve"> </w:t>
      </w:r>
      <w:r>
        <w:rPr>
          <w:sz w:val="32"/>
          <w:szCs w:val="32"/>
        </w:rPr>
        <w:t>НА ТЕРРИТОРИИ</w:t>
      </w:r>
      <w:r w:rsidRPr="0034574E">
        <w:rPr>
          <w:sz w:val="32"/>
          <w:szCs w:val="32"/>
        </w:rPr>
        <w:t xml:space="preserve"> Л</w:t>
      </w:r>
      <w:r>
        <w:rPr>
          <w:sz w:val="32"/>
          <w:szCs w:val="32"/>
        </w:rPr>
        <w:t xml:space="preserve">УГОВСКОГО МУНИЦИПАЛЬНОГО ОБРАЗОВАНИЯ </w:t>
      </w:r>
    </w:p>
    <w:p w:rsidR="00A52745" w:rsidRPr="00A760F3" w:rsidRDefault="00A52745" w:rsidP="00A52745">
      <w:pPr>
        <w:pStyle w:val="a3"/>
        <w:rPr>
          <w:rFonts w:ascii="Arial" w:hAnsi="Arial" w:cs="Arial"/>
          <w:sz w:val="24"/>
          <w:szCs w:val="24"/>
        </w:rPr>
      </w:pPr>
    </w:p>
    <w:p w:rsidR="009F11E4" w:rsidRDefault="00A52745" w:rsidP="00ED09D7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ab/>
        <w:t xml:space="preserve">В соответствии с Налоговым кодексом </w:t>
      </w:r>
      <w:r w:rsidR="00A760F3">
        <w:rPr>
          <w:rFonts w:ascii="Arial" w:hAnsi="Arial" w:cs="Arial"/>
          <w:sz w:val="24"/>
          <w:szCs w:val="24"/>
        </w:rPr>
        <w:t>Российской</w:t>
      </w:r>
      <w:r w:rsidRPr="00A760F3">
        <w:rPr>
          <w:rFonts w:ascii="Arial" w:hAnsi="Arial" w:cs="Arial"/>
          <w:sz w:val="24"/>
          <w:szCs w:val="24"/>
        </w:rPr>
        <w:t xml:space="preserve"> </w:t>
      </w:r>
      <w:r w:rsidR="00A760F3">
        <w:rPr>
          <w:rFonts w:ascii="Arial" w:hAnsi="Arial" w:cs="Arial"/>
          <w:sz w:val="24"/>
          <w:szCs w:val="24"/>
        </w:rPr>
        <w:t>Федерации,  Федеральным</w:t>
      </w:r>
      <w:r w:rsidRPr="00A760F3">
        <w:rPr>
          <w:rFonts w:ascii="Arial" w:hAnsi="Arial" w:cs="Arial"/>
          <w:sz w:val="24"/>
          <w:szCs w:val="24"/>
        </w:rPr>
        <w:t xml:space="preserve"> закона от 6 октября 2003 года № 131-ФЗ «Об общих принципах организации органов местного самоуправления в Российско</w:t>
      </w:r>
      <w:r w:rsidR="00DA7C0D" w:rsidRPr="00A760F3">
        <w:rPr>
          <w:rFonts w:ascii="Arial" w:hAnsi="Arial" w:cs="Arial"/>
          <w:sz w:val="24"/>
          <w:szCs w:val="24"/>
        </w:rPr>
        <w:t>й Федерации», на основании Устава Луговского муниципального образования</w:t>
      </w:r>
      <w:r w:rsidR="009F11E4" w:rsidRPr="00A760F3">
        <w:rPr>
          <w:rFonts w:ascii="Arial" w:hAnsi="Arial" w:cs="Arial"/>
          <w:sz w:val="24"/>
          <w:szCs w:val="24"/>
        </w:rPr>
        <w:t xml:space="preserve">, </w:t>
      </w:r>
      <w:r w:rsidRPr="00A760F3">
        <w:rPr>
          <w:rFonts w:ascii="Arial" w:hAnsi="Arial" w:cs="Arial"/>
          <w:sz w:val="24"/>
          <w:szCs w:val="24"/>
        </w:rPr>
        <w:t xml:space="preserve">Дума Луговского городского поселения                      </w:t>
      </w:r>
    </w:p>
    <w:p w:rsidR="00622CDD" w:rsidRPr="00A760F3" w:rsidRDefault="00622CDD" w:rsidP="00ED09D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11E4" w:rsidRDefault="00A52745" w:rsidP="00ED09D7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622CDD">
        <w:rPr>
          <w:rFonts w:ascii="Arial" w:hAnsi="Arial" w:cs="Arial"/>
          <w:b/>
          <w:sz w:val="30"/>
          <w:szCs w:val="24"/>
        </w:rPr>
        <w:t>РЕШИЛА:</w:t>
      </w:r>
    </w:p>
    <w:p w:rsidR="00622CDD" w:rsidRPr="00622CDD" w:rsidRDefault="00622CDD" w:rsidP="00ED09D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52745" w:rsidRPr="00A760F3" w:rsidRDefault="00DA7C0D" w:rsidP="00ED09D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 xml:space="preserve">1. </w:t>
      </w:r>
      <w:r w:rsidR="00A52745" w:rsidRPr="00A760F3">
        <w:rPr>
          <w:rFonts w:ascii="Arial" w:hAnsi="Arial" w:cs="Arial"/>
          <w:sz w:val="24"/>
          <w:szCs w:val="24"/>
        </w:rPr>
        <w:t>Установить  и в</w:t>
      </w:r>
      <w:r w:rsidR="008334AA">
        <w:rPr>
          <w:rFonts w:ascii="Arial" w:hAnsi="Arial" w:cs="Arial"/>
          <w:sz w:val="24"/>
          <w:szCs w:val="24"/>
        </w:rPr>
        <w:t>вести в действие с 1 января 2018</w:t>
      </w:r>
      <w:r w:rsidR="00A52745" w:rsidRPr="00A760F3">
        <w:rPr>
          <w:rFonts w:ascii="Arial" w:hAnsi="Arial" w:cs="Arial"/>
          <w:sz w:val="24"/>
          <w:szCs w:val="24"/>
        </w:rPr>
        <w:t xml:space="preserve"> года ставки земельного налога</w:t>
      </w:r>
      <w:r w:rsidR="00302B3A" w:rsidRPr="00A760F3">
        <w:rPr>
          <w:rFonts w:ascii="Arial" w:hAnsi="Arial" w:cs="Arial"/>
          <w:sz w:val="24"/>
          <w:szCs w:val="24"/>
        </w:rPr>
        <w:t xml:space="preserve"> на</w:t>
      </w:r>
      <w:r w:rsidRPr="00A760F3">
        <w:rPr>
          <w:rFonts w:ascii="Arial" w:hAnsi="Arial" w:cs="Arial"/>
          <w:sz w:val="24"/>
          <w:szCs w:val="24"/>
        </w:rPr>
        <w:t xml:space="preserve"> </w:t>
      </w:r>
      <w:r w:rsidR="00A52745" w:rsidRPr="00A760F3">
        <w:rPr>
          <w:rFonts w:ascii="Arial" w:hAnsi="Arial" w:cs="Arial"/>
          <w:sz w:val="24"/>
          <w:szCs w:val="24"/>
        </w:rPr>
        <w:t>территории Луговского городского поселения для исчисления суммы налога в размере:</w:t>
      </w:r>
    </w:p>
    <w:p w:rsidR="00A52745" w:rsidRPr="00A760F3" w:rsidRDefault="00302B3A" w:rsidP="00F1258C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>а</w:t>
      </w:r>
      <w:r w:rsidR="00A52745" w:rsidRPr="00A760F3">
        <w:rPr>
          <w:rFonts w:ascii="Arial" w:hAnsi="Arial" w:cs="Arial"/>
          <w:sz w:val="24"/>
          <w:szCs w:val="24"/>
        </w:rPr>
        <w:t xml:space="preserve">) </w:t>
      </w:r>
      <w:r w:rsidRPr="00A760F3">
        <w:rPr>
          <w:rFonts w:ascii="Arial" w:hAnsi="Arial" w:cs="Arial"/>
          <w:sz w:val="24"/>
          <w:szCs w:val="24"/>
        </w:rPr>
        <w:t xml:space="preserve"> </w:t>
      </w:r>
      <w:r w:rsidR="00A52745" w:rsidRPr="00A760F3"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302B3A" w:rsidRPr="00A760F3" w:rsidRDefault="00302B3A" w:rsidP="00F1258C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 сельскохозяйственного использования в населенных пунктах и использования их для  сельскохозяйственного производства;</w:t>
      </w:r>
    </w:p>
    <w:p w:rsidR="00302B3A" w:rsidRPr="00A760F3" w:rsidRDefault="00302B3A" w:rsidP="00F1258C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A760F3">
        <w:rPr>
          <w:rFonts w:ascii="Arial" w:hAnsi="Arial" w:cs="Arial"/>
          <w:sz w:val="24"/>
          <w:szCs w:val="24"/>
        </w:rPr>
        <w:t>занятых</w:t>
      </w:r>
      <w:proofErr w:type="gramEnd"/>
      <w:r w:rsidRPr="00A760F3">
        <w:rPr>
          <w:rFonts w:ascii="Arial" w:hAnsi="Arial" w:cs="Arial"/>
          <w:sz w:val="24"/>
          <w:szCs w:val="24"/>
        </w:rPr>
        <w:t xml:space="preserve">  жилищным фондом и объектами инженерной инфраструктуры жилищно-коммунального комплекса (за исключением доли на праве земельный участок, приходящихся на объект, не относящийся к жилищному фонду и к объектам инженерной инфраструктуры жилищно-коммунально</w:t>
      </w:r>
      <w:r w:rsidR="00DA7C0D" w:rsidRPr="00A760F3">
        <w:rPr>
          <w:rFonts w:ascii="Arial" w:hAnsi="Arial" w:cs="Arial"/>
          <w:sz w:val="24"/>
          <w:szCs w:val="24"/>
        </w:rPr>
        <w:t>го комплекса) или приобретенных (предоставленных)</w:t>
      </w:r>
      <w:r w:rsidRPr="00A760F3">
        <w:rPr>
          <w:rFonts w:ascii="Arial" w:hAnsi="Arial" w:cs="Arial"/>
          <w:sz w:val="24"/>
          <w:szCs w:val="24"/>
        </w:rPr>
        <w:t xml:space="preserve"> для жилищного строительства;</w:t>
      </w:r>
    </w:p>
    <w:p w:rsidR="00302B3A" w:rsidRDefault="00302B3A" w:rsidP="00F1258C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760F3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A760F3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334AA" w:rsidRPr="00A760F3" w:rsidRDefault="00F401AE" w:rsidP="00F401A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34AA">
        <w:rPr>
          <w:rFonts w:ascii="Arial" w:hAnsi="Arial" w:cs="Arial"/>
          <w:sz w:val="24"/>
          <w:szCs w:val="24"/>
        </w:rPr>
        <w:t xml:space="preserve">земельных </w:t>
      </w:r>
      <w:r>
        <w:rPr>
          <w:rFonts w:ascii="Arial" w:hAnsi="Arial" w:cs="Arial"/>
          <w:sz w:val="24"/>
          <w:szCs w:val="24"/>
        </w:rPr>
        <w:t xml:space="preserve">участков ограниченных в обороте </w:t>
      </w:r>
      <w:r w:rsidR="008334AA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Федерации, предоставленных для обеспечения обороны, безопасности, и таможенных нужд.</w:t>
      </w:r>
    </w:p>
    <w:p w:rsidR="00302B3A" w:rsidRPr="00A760F3" w:rsidRDefault="00302B3A" w:rsidP="00F1258C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>б) 1,5 процента в отношении прочих земельных участков.</w:t>
      </w:r>
    </w:p>
    <w:p w:rsidR="00302B3A" w:rsidRPr="00A760F3" w:rsidRDefault="00302B3A" w:rsidP="00ED09D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 xml:space="preserve">2. </w:t>
      </w:r>
      <w:r w:rsidR="008D1FE8">
        <w:rPr>
          <w:rFonts w:ascii="Arial" w:hAnsi="Arial" w:cs="Arial"/>
          <w:sz w:val="24"/>
          <w:szCs w:val="24"/>
        </w:rPr>
        <w:t>Налогоплательщики – организации</w:t>
      </w:r>
      <w:r w:rsidRPr="00A760F3">
        <w:rPr>
          <w:rFonts w:ascii="Arial" w:hAnsi="Arial" w:cs="Arial"/>
          <w:sz w:val="24"/>
          <w:szCs w:val="24"/>
        </w:rPr>
        <w:t xml:space="preserve"> уплачива</w:t>
      </w:r>
      <w:r w:rsidR="00A760F3" w:rsidRPr="00A760F3">
        <w:rPr>
          <w:rFonts w:ascii="Arial" w:hAnsi="Arial" w:cs="Arial"/>
          <w:sz w:val="24"/>
          <w:szCs w:val="24"/>
        </w:rPr>
        <w:t>ют земельный налог не позднее 1</w:t>
      </w:r>
      <w:r w:rsidRPr="00A760F3">
        <w:rPr>
          <w:rFonts w:ascii="Arial" w:hAnsi="Arial" w:cs="Arial"/>
          <w:sz w:val="24"/>
          <w:szCs w:val="24"/>
        </w:rPr>
        <w:t xml:space="preserve"> февраля года, следующего за истекшим налоговым периодом.</w:t>
      </w:r>
    </w:p>
    <w:p w:rsidR="00302B3A" w:rsidRPr="00A760F3" w:rsidRDefault="008D1FE8" w:rsidP="008D1FE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Налогоплательщики - физические</w:t>
      </w:r>
      <w:r w:rsidR="00F1258C" w:rsidRPr="00A760F3">
        <w:rPr>
          <w:rFonts w:ascii="Arial" w:hAnsi="Arial" w:cs="Arial"/>
          <w:sz w:val="24"/>
          <w:szCs w:val="24"/>
        </w:rPr>
        <w:t xml:space="preserve"> лица уплачивают земельный налог</w:t>
      </w:r>
      <w:r w:rsidR="00D90CEE">
        <w:rPr>
          <w:rFonts w:ascii="Arial" w:hAnsi="Arial" w:cs="Arial"/>
          <w:sz w:val="24"/>
          <w:szCs w:val="24"/>
        </w:rPr>
        <w:t xml:space="preserve"> в срок не позднее 1 декабря</w:t>
      </w:r>
      <w:r w:rsidR="00F1258C" w:rsidRPr="00A760F3">
        <w:rPr>
          <w:rFonts w:ascii="Arial" w:hAnsi="Arial" w:cs="Arial"/>
          <w:sz w:val="24"/>
          <w:szCs w:val="24"/>
        </w:rPr>
        <w:t xml:space="preserve"> </w:t>
      </w:r>
      <w:r w:rsidR="00D90CEE" w:rsidRPr="00A760F3">
        <w:rPr>
          <w:rFonts w:ascii="Arial" w:hAnsi="Arial" w:cs="Arial"/>
          <w:sz w:val="24"/>
          <w:szCs w:val="24"/>
        </w:rPr>
        <w:t>года, следующего за истекшим налоговым периодом.</w:t>
      </w:r>
    </w:p>
    <w:p w:rsidR="00F1258C" w:rsidRPr="00C97868" w:rsidRDefault="00F1258C" w:rsidP="00ED09D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0F3">
        <w:rPr>
          <w:rFonts w:ascii="Arial" w:hAnsi="Arial" w:cs="Arial"/>
          <w:sz w:val="24"/>
          <w:szCs w:val="24"/>
        </w:rPr>
        <w:t>3.Отчетными периодами для налогоплательщиков – организаций</w:t>
      </w:r>
      <w:r w:rsidR="00C97868">
        <w:rPr>
          <w:rFonts w:ascii="Arial" w:hAnsi="Arial" w:cs="Arial"/>
          <w:sz w:val="24"/>
          <w:szCs w:val="24"/>
        </w:rPr>
        <w:t xml:space="preserve"> признаются первый</w:t>
      </w:r>
      <w:proofErr w:type="gramStart"/>
      <w:r w:rsidR="00C97868">
        <w:rPr>
          <w:rFonts w:ascii="Arial" w:hAnsi="Arial" w:cs="Arial"/>
          <w:sz w:val="24"/>
          <w:szCs w:val="24"/>
        </w:rPr>
        <w:t xml:space="preserve"> ,</w:t>
      </w:r>
      <w:proofErr w:type="gramEnd"/>
      <w:r w:rsidR="00C97868">
        <w:rPr>
          <w:rFonts w:ascii="Arial" w:hAnsi="Arial" w:cs="Arial"/>
          <w:sz w:val="24"/>
          <w:szCs w:val="24"/>
        </w:rPr>
        <w:t xml:space="preserve"> второй и</w:t>
      </w:r>
      <w:r w:rsidRPr="00A760F3">
        <w:rPr>
          <w:rFonts w:ascii="Arial" w:hAnsi="Arial" w:cs="Arial"/>
          <w:sz w:val="24"/>
          <w:szCs w:val="24"/>
        </w:rPr>
        <w:t xml:space="preserve"> третий квартал календарного года.</w:t>
      </w:r>
    </w:p>
    <w:p w:rsidR="00F1258C" w:rsidRPr="00C97868" w:rsidRDefault="00C97868" w:rsidP="00ED09D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Налогоплательщики</w:t>
      </w:r>
      <w:proofErr w:type="gramEnd"/>
      <w:r>
        <w:rPr>
          <w:rFonts w:ascii="Arial" w:hAnsi="Arial" w:cs="Arial"/>
          <w:sz w:val="24"/>
          <w:szCs w:val="24"/>
        </w:rPr>
        <w:t xml:space="preserve"> в отношении которых отчетный пе</w:t>
      </w:r>
      <w:r w:rsidR="008D1FE8">
        <w:rPr>
          <w:rFonts w:ascii="Arial" w:hAnsi="Arial" w:cs="Arial"/>
          <w:sz w:val="24"/>
          <w:szCs w:val="24"/>
        </w:rPr>
        <w:t>риод определен как квартал, исчи</w:t>
      </w:r>
      <w:r>
        <w:rPr>
          <w:rFonts w:ascii="Arial" w:hAnsi="Arial" w:cs="Arial"/>
          <w:sz w:val="24"/>
          <w:szCs w:val="24"/>
        </w:rPr>
        <w:t>сляют суммы авансовых платежей по налогу по истечении первого, второго,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DA7C0D" w:rsidRPr="00C97868">
        <w:rPr>
          <w:rFonts w:ascii="Arial" w:hAnsi="Arial" w:cs="Arial"/>
          <w:sz w:val="24"/>
          <w:szCs w:val="24"/>
        </w:rPr>
        <w:t>.</w:t>
      </w:r>
    </w:p>
    <w:p w:rsidR="009F11E4" w:rsidRDefault="00D90CEE" w:rsidP="00ED09D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CEE">
        <w:rPr>
          <w:rFonts w:ascii="Arial" w:hAnsi="Arial" w:cs="Arial"/>
          <w:sz w:val="24"/>
          <w:szCs w:val="24"/>
        </w:rPr>
        <w:lastRenderedPageBreak/>
        <w:t>5.Помимо организаций и физических лиц</w:t>
      </w:r>
      <w:proofErr w:type="gramStart"/>
      <w:r w:rsidRPr="00D90CE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0CEE">
        <w:rPr>
          <w:rFonts w:ascii="Arial" w:hAnsi="Arial" w:cs="Arial"/>
          <w:sz w:val="24"/>
          <w:szCs w:val="24"/>
        </w:rPr>
        <w:t xml:space="preserve"> установленных в соответствии со статьей 395 Налогового кодекса Р</w:t>
      </w:r>
      <w:r>
        <w:rPr>
          <w:rFonts w:ascii="Arial" w:hAnsi="Arial" w:cs="Arial"/>
          <w:sz w:val="24"/>
          <w:szCs w:val="24"/>
        </w:rPr>
        <w:t xml:space="preserve">оссийской Федерации, от </w:t>
      </w:r>
      <w:r w:rsidR="00622CDD">
        <w:rPr>
          <w:rFonts w:ascii="Arial" w:hAnsi="Arial" w:cs="Arial"/>
          <w:sz w:val="24"/>
          <w:szCs w:val="24"/>
        </w:rPr>
        <w:t>налогооб</w:t>
      </w:r>
      <w:r w:rsidR="00622CDD" w:rsidRPr="00D90CEE">
        <w:rPr>
          <w:rFonts w:ascii="Arial" w:hAnsi="Arial" w:cs="Arial"/>
          <w:sz w:val="24"/>
          <w:szCs w:val="24"/>
        </w:rPr>
        <w:t>ложения</w:t>
      </w:r>
      <w:r w:rsidRPr="00D90CEE">
        <w:rPr>
          <w:rFonts w:ascii="Arial" w:hAnsi="Arial" w:cs="Arial"/>
          <w:sz w:val="24"/>
          <w:szCs w:val="24"/>
        </w:rPr>
        <w:t xml:space="preserve"> освобождают</w:t>
      </w:r>
      <w:r>
        <w:rPr>
          <w:rFonts w:ascii="Arial" w:hAnsi="Arial" w:cs="Arial"/>
          <w:sz w:val="24"/>
          <w:szCs w:val="24"/>
        </w:rPr>
        <w:t>с</w:t>
      </w:r>
      <w:r w:rsidRPr="00D90CE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ветераны и инвалиды Великой Отечественной войны, а также ветераны и инвалиды боевых действий.</w:t>
      </w:r>
      <w:r w:rsidR="009F11E4" w:rsidRPr="00D90CEE">
        <w:rPr>
          <w:rFonts w:ascii="Arial" w:hAnsi="Arial" w:cs="Arial"/>
          <w:sz w:val="24"/>
          <w:szCs w:val="24"/>
        </w:rPr>
        <w:t xml:space="preserve"> </w:t>
      </w:r>
    </w:p>
    <w:p w:rsidR="009F11E4" w:rsidRPr="00EE6856" w:rsidRDefault="00EE6856" w:rsidP="009F11E4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EE6856">
        <w:rPr>
          <w:rFonts w:ascii="Arial" w:hAnsi="Arial" w:cs="Arial"/>
          <w:sz w:val="24"/>
          <w:szCs w:val="24"/>
        </w:rPr>
        <w:t>Налогоплательщики – физические лица,</w:t>
      </w:r>
      <w:r w:rsidR="009F11E4" w:rsidRPr="00EE6856">
        <w:rPr>
          <w:rFonts w:ascii="Arial" w:hAnsi="Arial" w:cs="Arial"/>
          <w:sz w:val="24"/>
          <w:szCs w:val="24"/>
        </w:rPr>
        <w:t xml:space="preserve"> имеющие право на налого</w:t>
      </w:r>
      <w:r w:rsidRPr="00EE6856">
        <w:rPr>
          <w:rFonts w:ascii="Arial" w:hAnsi="Arial" w:cs="Arial"/>
          <w:sz w:val="24"/>
          <w:szCs w:val="24"/>
        </w:rPr>
        <w:t>вые льготы</w:t>
      </w:r>
      <w:r w:rsidR="009F11E4" w:rsidRPr="00EE6856">
        <w:rPr>
          <w:rFonts w:ascii="Arial" w:hAnsi="Arial" w:cs="Arial"/>
          <w:sz w:val="24"/>
          <w:szCs w:val="24"/>
        </w:rPr>
        <w:t xml:space="preserve">, </w:t>
      </w:r>
      <w:r w:rsidRPr="00EE6856">
        <w:rPr>
          <w:rFonts w:ascii="Arial" w:hAnsi="Arial" w:cs="Arial"/>
          <w:sz w:val="24"/>
          <w:szCs w:val="24"/>
        </w:rPr>
        <w:t xml:space="preserve">предоставляют заявление о предоставлении льготы и </w:t>
      </w:r>
      <w:r w:rsidR="009F11E4" w:rsidRPr="00EE6856">
        <w:rPr>
          <w:rFonts w:ascii="Arial" w:hAnsi="Arial" w:cs="Arial"/>
          <w:sz w:val="24"/>
          <w:szCs w:val="24"/>
        </w:rPr>
        <w:t xml:space="preserve"> документы, подтверждающие</w:t>
      </w:r>
      <w:r w:rsidR="00BE69E7">
        <w:rPr>
          <w:rFonts w:ascii="Arial" w:hAnsi="Arial" w:cs="Arial"/>
          <w:sz w:val="24"/>
          <w:szCs w:val="24"/>
        </w:rPr>
        <w:t xml:space="preserve"> право на</w:t>
      </w:r>
      <w:r w:rsidRPr="00EE6856">
        <w:rPr>
          <w:rFonts w:ascii="Arial" w:hAnsi="Arial" w:cs="Arial"/>
          <w:sz w:val="24"/>
          <w:szCs w:val="24"/>
        </w:rPr>
        <w:t xml:space="preserve">логоплательщика на налоговую льготу, в налоговый орган по своему выбору. </w:t>
      </w:r>
    </w:p>
    <w:p w:rsidR="00ED09D7" w:rsidRDefault="00ED09D7" w:rsidP="00ED09D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r w:rsidRPr="00EE6856">
        <w:rPr>
          <w:rFonts w:ascii="Arial" w:hAnsi="Arial" w:cs="Arial"/>
          <w:sz w:val="24"/>
          <w:szCs w:val="24"/>
        </w:rPr>
        <w:t>Признать утратившим силу реше</w:t>
      </w:r>
      <w:r>
        <w:rPr>
          <w:rFonts w:ascii="Arial" w:hAnsi="Arial" w:cs="Arial"/>
          <w:sz w:val="24"/>
          <w:szCs w:val="24"/>
        </w:rPr>
        <w:t xml:space="preserve">ние Думы от 29.12.2012 г. № 34 </w:t>
      </w:r>
      <w:r w:rsidRPr="00EE6856">
        <w:rPr>
          <w:rFonts w:ascii="Arial" w:hAnsi="Arial" w:cs="Arial"/>
          <w:sz w:val="24"/>
          <w:szCs w:val="24"/>
        </w:rPr>
        <w:t>«Об установлении введении земельного налога на территории Луговского муниципального образования»</w:t>
      </w:r>
      <w:r>
        <w:rPr>
          <w:rFonts w:ascii="Arial" w:hAnsi="Arial" w:cs="Arial"/>
          <w:sz w:val="24"/>
          <w:szCs w:val="24"/>
        </w:rPr>
        <w:t>,</w:t>
      </w:r>
      <w:r w:rsidRPr="00EE6856">
        <w:rPr>
          <w:rFonts w:ascii="Arial" w:hAnsi="Arial" w:cs="Arial"/>
          <w:sz w:val="24"/>
          <w:szCs w:val="24"/>
        </w:rPr>
        <w:t xml:space="preserve"> ре</w:t>
      </w:r>
      <w:r>
        <w:rPr>
          <w:rFonts w:ascii="Arial" w:hAnsi="Arial" w:cs="Arial"/>
          <w:sz w:val="24"/>
          <w:szCs w:val="24"/>
        </w:rPr>
        <w:t xml:space="preserve">шение Думы от 25.10.2013 г. № 56 </w:t>
      </w:r>
      <w:r w:rsidRPr="00EE6856">
        <w:rPr>
          <w:rFonts w:ascii="Arial" w:hAnsi="Arial" w:cs="Arial"/>
          <w:sz w:val="24"/>
          <w:szCs w:val="24"/>
        </w:rPr>
        <w:t>«Об установлении введении земельного налога на территории Луговского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, </w:t>
      </w:r>
      <w:r w:rsidRPr="00EE6856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шение Думы от 06.12.2013 г. № 63</w:t>
      </w:r>
      <w:r w:rsidRPr="00EE685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 О внесении изменений в Решение Думы Луговского городского поселения от 29 12.2012 года № 34 «</w:t>
      </w:r>
      <w:r w:rsidRPr="00EE6856">
        <w:rPr>
          <w:rFonts w:ascii="Arial" w:hAnsi="Arial" w:cs="Arial"/>
          <w:sz w:val="24"/>
          <w:szCs w:val="24"/>
        </w:rPr>
        <w:t>Об установлении введении земельного</w:t>
      </w:r>
      <w:proofErr w:type="gramEnd"/>
      <w:r w:rsidRPr="00EE68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6856">
        <w:rPr>
          <w:rFonts w:ascii="Arial" w:hAnsi="Arial" w:cs="Arial"/>
          <w:sz w:val="24"/>
          <w:szCs w:val="24"/>
        </w:rPr>
        <w:t>налога на территории Луговского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, </w:t>
      </w:r>
      <w:r w:rsidRPr="00EE6856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шение Думы от 20.03.2015 г. № 94</w:t>
      </w:r>
      <w:r w:rsidRPr="00EE685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Решение Думы Луговского городского поселения от 29.12.2012 года № 34 «</w:t>
      </w:r>
      <w:r w:rsidRPr="00EE6856">
        <w:rPr>
          <w:rFonts w:ascii="Arial" w:hAnsi="Arial" w:cs="Arial"/>
          <w:sz w:val="24"/>
          <w:szCs w:val="24"/>
        </w:rPr>
        <w:t>Об установлении введении земельного налога на территории Луговского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, </w:t>
      </w:r>
      <w:r w:rsidRPr="00EE6856">
        <w:rPr>
          <w:rFonts w:ascii="Arial" w:hAnsi="Arial" w:cs="Arial"/>
          <w:sz w:val="24"/>
          <w:szCs w:val="24"/>
        </w:rPr>
        <w:t xml:space="preserve">  ре</w:t>
      </w:r>
      <w:r>
        <w:rPr>
          <w:rFonts w:ascii="Arial" w:hAnsi="Arial" w:cs="Arial"/>
          <w:sz w:val="24"/>
          <w:szCs w:val="24"/>
        </w:rPr>
        <w:t xml:space="preserve">шение Думы от 22.04.2016 г. № 23 </w:t>
      </w:r>
      <w:r w:rsidRPr="00EE685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в Решение Думы Луговского городского поселения от 29 12.2012 года № 34 «</w:t>
      </w:r>
      <w:r w:rsidRPr="00EE6856">
        <w:rPr>
          <w:rFonts w:ascii="Arial" w:hAnsi="Arial" w:cs="Arial"/>
          <w:sz w:val="24"/>
          <w:szCs w:val="24"/>
        </w:rPr>
        <w:t>Об установлении введении земельного налога</w:t>
      </w:r>
      <w:proofErr w:type="gramEnd"/>
      <w:r w:rsidRPr="00EE6856">
        <w:rPr>
          <w:rFonts w:ascii="Arial" w:hAnsi="Arial" w:cs="Arial"/>
          <w:sz w:val="24"/>
          <w:szCs w:val="24"/>
        </w:rPr>
        <w:t xml:space="preserve"> на территории Луговского муниципального образования»</w:t>
      </w:r>
    </w:p>
    <w:p w:rsidR="00F1258C" w:rsidRPr="00EE6856" w:rsidRDefault="00ED09D7" w:rsidP="00ED09D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F1258C" w:rsidRPr="00EE6856">
        <w:rPr>
          <w:rFonts w:ascii="Arial" w:hAnsi="Arial" w:cs="Arial"/>
          <w:sz w:val="24"/>
          <w:szCs w:val="24"/>
        </w:rPr>
        <w:t xml:space="preserve">Настоящее решение вступает в силу не ранее </w:t>
      </w:r>
      <w:r w:rsidR="008334AA">
        <w:rPr>
          <w:rFonts w:ascii="Arial" w:hAnsi="Arial" w:cs="Arial"/>
          <w:sz w:val="24"/>
          <w:szCs w:val="24"/>
        </w:rPr>
        <w:t xml:space="preserve">1 января 2018 года, но не ранее одного месяца со дня его официального опубликования. </w:t>
      </w:r>
    </w:p>
    <w:p w:rsidR="00BE69E7" w:rsidRPr="00EE6856" w:rsidRDefault="009F11E4" w:rsidP="00ED09D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EE6856">
        <w:rPr>
          <w:rFonts w:ascii="Arial" w:hAnsi="Arial" w:cs="Arial"/>
          <w:sz w:val="24"/>
          <w:szCs w:val="24"/>
        </w:rPr>
        <w:t>8</w:t>
      </w:r>
      <w:r w:rsidR="00ED09D7">
        <w:rPr>
          <w:rFonts w:ascii="Arial" w:hAnsi="Arial" w:cs="Arial"/>
          <w:sz w:val="24"/>
          <w:szCs w:val="24"/>
        </w:rPr>
        <w:t>.</w:t>
      </w:r>
      <w:r w:rsidR="00F72FD4">
        <w:rPr>
          <w:rFonts w:ascii="Arial" w:hAnsi="Arial" w:cs="Arial"/>
          <w:sz w:val="24"/>
          <w:szCs w:val="24"/>
        </w:rPr>
        <w:t xml:space="preserve">В </w:t>
      </w:r>
      <w:r w:rsidR="00BE69E7">
        <w:rPr>
          <w:rFonts w:ascii="Arial" w:hAnsi="Arial" w:cs="Arial"/>
          <w:sz w:val="24"/>
          <w:szCs w:val="24"/>
        </w:rPr>
        <w:t>течени</w:t>
      </w:r>
      <w:proofErr w:type="gramStart"/>
      <w:r w:rsidR="00BE69E7">
        <w:rPr>
          <w:rFonts w:ascii="Arial" w:hAnsi="Arial" w:cs="Arial"/>
          <w:sz w:val="24"/>
          <w:szCs w:val="24"/>
        </w:rPr>
        <w:t>и</w:t>
      </w:r>
      <w:proofErr w:type="gramEnd"/>
      <w:r w:rsidR="00BE69E7">
        <w:rPr>
          <w:rFonts w:ascii="Arial" w:hAnsi="Arial" w:cs="Arial"/>
          <w:sz w:val="24"/>
          <w:szCs w:val="24"/>
        </w:rPr>
        <w:t xml:space="preserve"> 5 дней с момента принятия направить настоящее решение в Межрайонную ИФНС № 20 по Иркутской области.</w:t>
      </w:r>
    </w:p>
    <w:p w:rsidR="00A52745" w:rsidRPr="00EE6856" w:rsidRDefault="00A52745" w:rsidP="00F1258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09D7" w:rsidRDefault="00ED09D7" w:rsidP="00A52745">
      <w:pPr>
        <w:pStyle w:val="a3"/>
        <w:rPr>
          <w:rFonts w:ascii="Arial" w:hAnsi="Arial" w:cs="Arial"/>
          <w:sz w:val="24"/>
          <w:szCs w:val="24"/>
        </w:rPr>
      </w:pPr>
    </w:p>
    <w:p w:rsidR="00BE69E7" w:rsidRDefault="00BE69E7" w:rsidP="00A5274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BE69E7" w:rsidRDefault="00BE69E7" w:rsidP="00A5274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</w:t>
      </w:r>
      <w:r w:rsidR="00ED09D7">
        <w:rPr>
          <w:rFonts w:ascii="Arial" w:hAnsi="Arial" w:cs="Arial"/>
          <w:sz w:val="24"/>
          <w:szCs w:val="24"/>
        </w:rPr>
        <w:t>Д. М. Дарий</w:t>
      </w:r>
    </w:p>
    <w:p w:rsidR="00BE69E7" w:rsidRDefault="00BE69E7" w:rsidP="00A52745">
      <w:pPr>
        <w:pStyle w:val="a3"/>
        <w:rPr>
          <w:rFonts w:ascii="Arial" w:hAnsi="Arial" w:cs="Arial"/>
          <w:sz w:val="24"/>
          <w:szCs w:val="24"/>
        </w:rPr>
      </w:pPr>
    </w:p>
    <w:p w:rsidR="00622CDD" w:rsidRDefault="00622CDD" w:rsidP="00A52745">
      <w:pPr>
        <w:pStyle w:val="a3"/>
        <w:rPr>
          <w:rFonts w:ascii="Arial" w:hAnsi="Arial" w:cs="Arial"/>
          <w:sz w:val="24"/>
          <w:szCs w:val="24"/>
        </w:rPr>
      </w:pPr>
    </w:p>
    <w:p w:rsidR="003D3C02" w:rsidRPr="00EE6856" w:rsidRDefault="00ED09D7" w:rsidP="00A5274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3C02" w:rsidRPr="00EE6856">
        <w:rPr>
          <w:rFonts w:ascii="Arial" w:hAnsi="Arial" w:cs="Arial"/>
          <w:sz w:val="24"/>
          <w:szCs w:val="24"/>
        </w:rPr>
        <w:t xml:space="preserve"> Луговского городского поселения                   </w:t>
      </w:r>
      <w:r>
        <w:rPr>
          <w:rFonts w:ascii="Arial" w:hAnsi="Arial" w:cs="Arial"/>
          <w:sz w:val="24"/>
          <w:szCs w:val="24"/>
        </w:rPr>
        <w:t xml:space="preserve">            А.В. Ушаков</w:t>
      </w:r>
    </w:p>
    <w:p w:rsidR="00A52745" w:rsidRPr="00EE6856" w:rsidRDefault="003D3C02" w:rsidP="00A52745">
      <w:pPr>
        <w:pStyle w:val="a3"/>
        <w:rPr>
          <w:rFonts w:ascii="Arial" w:hAnsi="Arial" w:cs="Arial"/>
          <w:sz w:val="24"/>
          <w:szCs w:val="24"/>
        </w:rPr>
      </w:pPr>
      <w:r w:rsidRPr="00EE6856">
        <w:rPr>
          <w:rFonts w:ascii="Arial" w:hAnsi="Arial" w:cs="Arial"/>
          <w:sz w:val="24"/>
          <w:szCs w:val="24"/>
        </w:rPr>
        <w:t xml:space="preserve"> </w:t>
      </w:r>
    </w:p>
    <w:p w:rsidR="00A52745" w:rsidRPr="00EE6856" w:rsidRDefault="00A52745" w:rsidP="00A52745">
      <w:pPr>
        <w:pStyle w:val="a3"/>
        <w:rPr>
          <w:rFonts w:ascii="Arial" w:hAnsi="Arial" w:cs="Arial"/>
          <w:sz w:val="24"/>
          <w:szCs w:val="24"/>
        </w:rPr>
      </w:pPr>
    </w:p>
    <w:sectPr w:rsidR="00A52745" w:rsidRPr="00EE6856" w:rsidSect="002664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646"/>
    <w:multiLevelType w:val="hybridMultilevel"/>
    <w:tmpl w:val="618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45"/>
    <w:rsid w:val="00083E79"/>
    <w:rsid w:val="001C5DA7"/>
    <w:rsid w:val="001F4DAA"/>
    <w:rsid w:val="00230226"/>
    <w:rsid w:val="002664BD"/>
    <w:rsid w:val="00266FE0"/>
    <w:rsid w:val="00283E3F"/>
    <w:rsid w:val="00294820"/>
    <w:rsid w:val="00302B3A"/>
    <w:rsid w:val="003857E5"/>
    <w:rsid w:val="003D3C02"/>
    <w:rsid w:val="004171A7"/>
    <w:rsid w:val="00622CDD"/>
    <w:rsid w:val="006C6C46"/>
    <w:rsid w:val="00792671"/>
    <w:rsid w:val="008334AA"/>
    <w:rsid w:val="008D1FE8"/>
    <w:rsid w:val="009F11E4"/>
    <w:rsid w:val="00A52745"/>
    <w:rsid w:val="00A760F3"/>
    <w:rsid w:val="00B02A1C"/>
    <w:rsid w:val="00BB254E"/>
    <w:rsid w:val="00BE69E7"/>
    <w:rsid w:val="00C97868"/>
    <w:rsid w:val="00CD2720"/>
    <w:rsid w:val="00D90CEE"/>
    <w:rsid w:val="00DA7C0D"/>
    <w:rsid w:val="00E17619"/>
    <w:rsid w:val="00E611BB"/>
    <w:rsid w:val="00ED09D7"/>
    <w:rsid w:val="00EE6856"/>
    <w:rsid w:val="00EF739F"/>
    <w:rsid w:val="00F1258C"/>
    <w:rsid w:val="00F3289B"/>
    <w:rsid w:val="00F401AE"/>
    <w:rsid w:val="00F72FD4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745"/>
    <w:pPr>
      <w:spacing w:after="0" w:line="240" w:lineRule="auto"/>
    </w:pPr>
  </w:style>
  <w:style w:type="paragraph" w:customStyle="1" w:styleId="ConsTitle">
    <w:name w:val="ConsTitle"/>
    <w:rsid w:val="00ED09D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cp:lastPrinted>2017-10-01T23:34:00Z</cp:lastPrinted>
  <dcterms:created xsi:type="dcterms:W3CDTF">2012-12-11T04:09:00Z</dcterms:created>
  <dcterms:modified xsi:type="dcterms:W3CDTF">2017-10-02T02:41:00Z</dcterms:modified>
</cp:coreProperties>
</file>