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43272B" w:rsidRPr="00F64BAD" w:rsidTr="00010413">
        <w:trPr>
          <w:trHeight w:val="4530"/>
        </w:trPr>
        <w:tc>
          <w:tcPr>
            <w:tcW w:w="1384" w:type="dxa"/>
          </w:tcPr>
          <w:p w:rsidR="0043272B" w:rsidRPr="00122ECF" w:rsidRDefault="00CC3A07" w:rsidP="00010413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60288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43272B" w:rsidRPr="00F64BAD">
              <w:rPr>
                <w:color w:val="FF0000"/>
              </w:rPr>
              <w:t xml:space="preserve">                                                                    </w:t>
            </w:r>
            <w:r w:rsidR="00A971E8">
              <w:rPr>
                <w:sz w:val="32"/>
                <w:szCs w:val="32"/>
              </w:rPr>
              <w:t>18</w:t>
            </w:r>
            <w:r w:rsidR="009B6DDC">
              <w:rPr>
                <w:sz w:val="32"/>
                <w:szCs w:val="32"/>
              </w:rPr>
              <w:t>.</w:t>
            </w:r>
            <w:r w:rsidR="00A971E8">
              <w:rPr>
                <w:sz w:val="32"/>
                <w:szCs w:val="32"/>
              </w:rPr>
              <w:t>10</w:t>
            </w:r>
            <w:r w:rsidR="0043272B" w:rsidRPr="00122ECF">
              <w:rPr>
                <w:color w:val="000000"/>
                <w:sz w:val="32"/>
              </w:rPr>
              <w:t>.</w:t>
            </w:r>
          </w:p>
          <w:p w:rsidR="0043272B" w:rsidRPr="00F64BAD" w:rsidRDefault="0043272B" w:rsidP="00010413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2021</w:t>
            </w:r>
          </w:p>
          <w:p w:rsidR="0043272B" w:rsidRDefault="0043272B" w:rsidP="00010413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0A1A9D">
              <w:rPr>
                <w:b/>
                <w:color w:val="000000"/>
                <w:sz w:val="32"/>
              </w:rPr>
              <w:t>1</w:t>
            </w:r>
            <w:r w:rsidR="00255E87">
              <w:rPr>
                <w:b/>
                <w:color w:val="000000"/>
                <w:sz w:val="32"/>
              </w:rPr>
              <w:t>4</w:t>
            </w:r>
          </w:p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Default="0043272B" w:rsidP="00010413"/>
          <w:p w:rsidR="0043272B" w:rsidRDefault="0043272B" w:rsidP="00010413"/>
          <w:p w:rsidR="0043272B" w:rsidRDefault="0043272B" w:rsidP="00010413"/>
          <w:p w:rsidR="0043272B" w:rsidRPr="002C6F27" w:rsidRDefault="0043272B" w:rsidP="00010413"/>
          <w:p w:rsidR="0043272B" w:rsidRPr="002C6F27" w:rsidRDefault="0043272B" w:rsidP="00010413"/>
        </w:tc>
        <w:tc>
          <w:tcPr>
            <w:tcW w:w="5268" w:type="dxa"/>
            <w:tcBorders>
              <w:bottom w:val="nil"/>
            </w:tcBorders>
          </w:tcPr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306111">
            <w:pPr>
              <w:rPr>
                <w:rFonts w:ascii="Lucida Sans Unicode" w:hAnsi="Lucida Sans Unicode"/>
              </w:rPr>
            </w:pPr>
          </w:p>
          <w:p w:rsidR="00583C7D" w:rsidRDefault="00583C7D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583C7D" w:rsidRDefault="00583C7D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43272B" w:rsidRPr="00306111" w:rsidRDefault="0043272B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43272B" w:rsidRPr="00BE49CB" w:rsidRDefault="0043272B" w:rsidP="00010413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E87" w:rsidRPr="00255E87" w:rsidRDefault="00255E87" w:rsidP="00255E87">
      <w:pPr>
        <w:pStyle w:val="af3"/>
        <w:rPr>
          <w:color w:val="000000" w:themeColor="text1"/>
          <w:sz w:val="28"/>
          <w:szCs w:val="28"/>
        </w:rPr>
      </w:pPr>
      <w:bookmarkStart w:id="0" w:name="Par1002"/>
      <w:bookmarkStart w:id="1" w:name="Par1082"/>
      <w:bookmarkStart w:id="2" w:name="Par1262"/>
      <w:bookmarkEnd w:id="0"/>
      <w:bookmarkEnd w:id="1"/>
      <w:bookmarkEnd w:id="2"/>
      <w:r w:rsidRPr="00255E87">
        <w:rPr>
          <w:color w:val="000000" w:themeColor="text1"/>
          <w:sz w:val="28"/>
          <w:szCs w:val="28"/>
        </w:rPr>
        <w:t>РОССИЙСКАЯ ФЕДЕРАЦИЯ</w:t>
      </w:r>
    </w:p>
    <w:p w:rsidR="00255E87" w:rsidRPr="00255E87" w:rsidRDefault="00255E87" w:rsidP="00255E87">
      <w:pPr>
        <w:jc w:val="center"/>
        <w:rPr>
          <w:b/>
          <w:color w:val="000000" w:themeColor="text1"/>
          <w:sz w:val="28"/>
          <w:szCs w:val="28"/>
        </w:rPr>
      </w:pPr>
      <w:r w:rsidRPr="00255E87">
        <w:rPr>
          <w:b/>
          <w:color w:val="000000" w:themeColor="text1"/>
          <w:sz w:val="28"/>
          <w:szCs w:val="28"/>
        </w:rPr>
        <w:t>ИРКУТСКАЯ ОБЛАСТЬ</w:t>
      </w:r>
    </w:p>
    <w:p w:rsidR="00255E87" w:rsidRDefault="00255E87" w:rsidP="00255E87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255E87">
        <w:rPr>
          <w:b/>
          <w:bCs/>
          <w:color w:val="000000" w:themeColor="text1"/>
          <w:kern w:val="28"/>
          <w:sz w:val="28"/>
          <w:szCs w:val="28"/>
        </w:rPr>
        <w:t>МАМСКО-ЧУЙСКИЙ РАЙОН</w:t>
      </w:r>
    </w:p>
    <w:p w:rsidR="00255E87" w:rsidRPr="00255E87" w:rsidRDefault="00255E87" w:rsidP="00255E87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255E87">
        <w:rPr>
          <w:b/>
          <w:color w:val="000000" w:themeColor="text1"/>
          <w:sz w:val="28"/>
          <w:szCs w:val="28"/>
        </w:rPr>
        <w:t>АДМИНИСТРАЦИЯ</w:t>
      </w:r>
    </w:p>
    <w:p w:rsidR="00255E87" w:rsidRPr="00255E87" w:rsidRDefault="00255E87" w:rsidP="00255E87">
      <w:pPr>
        <w:jc w:val="center"/>
        <w:rPr>
          <w:b/>
          <w:color w:val="000000" w:themeColor="text1"/>
          <w:sz w:val="28"/>
          <w:szCs w:val="28"/>
        </w:rPr>
      </w:pPr>
      <w:r w:rsidRPr="00255E87">
        <w:rPr>
          <w:b/>
          <w:color w:val="000000" w:themeColor="text1"/>
          <w:sz w:val="28"/>
          <w:szCs w:val="28"/>
        </w:rPr>
        <w:t>ЛУГОВСКОГО ГОРОДСКОГО  ПОСЕЛЕНИЯ</w:t>
      </w:r>
    </w:p>
    <w:p w:rsidR="00255E87" w:rsidRPr="00255E87" w:rsidRDefault="00255E87" w:rsidP="00255E87">
      <w:pPr>
        <w:jc w:val="center"/>
        <w:rPr>
          <w:b/>
          <w:color w:val="000000" w:themeColor="text1"/>
          <w:sz w:val="28"/>
          <w:szCs w:val="28"/>
        </w:rPr>
      </w:pPr>
      <w:r w:rsidRPr="00255E87">
        <w:rPr>
          <w:b/>
          <w:color w:val="000000" w:themeColor="text1"/>
          <w:szCs w:val="28"/>
        </w:rPr>
        <w:t>ПОСТАНОВЛЕНИЕ</w:t>
      </w:r>
    </w:p>
    <w:p w:rsidR="00255E87" w:rsidRPr="00255E87" w:rsidRDefault="00255E87" w:rsidP="00255E87">
      <w:pPr>
        <w:pStyle w:val="2"/>
        <w:jc w:val="center"/>
        <w:rPr>
          <w:b w:val="0"/>
          <w:color w:val="000000" w:themeColor="text1"/>
          <w:szCs w:val="28"/>
        </w:rPr>
      </w:pPr>
      <w:r w:rsidRPr="00255E87">
        <w:rPr>
          <w:b w:val="0"/>
          <w:color w:val="000000" w:themeColor="text1"/>
          <w:szCs w:val="28"/>
        </w:rPr>
        <w:t xml:space="preserve">04 октября  2021  года  </w:t>
      </w:r>
      <w:r w:rsidRPr="00255E87">
        <w:rPr>
          <w:b w:val="0"/>
          <w:color w:val="000000" w:themeColor="text1"/>
          <w:szCs w:val="28"/>
        </w:rPr>
        <w:tab/>
        <w:t xml:space="preserve">       п. Луговский </w:t>
      </w:r>
      <w:r w:rsidRPr="00255E87">
        <w:rPr>
          <w:b w:val="0"/>
          <w:color w:val="000000" w:themeColor="text1"/>
          <w:szCs w:val="28"/>
        </w:rPr>
        <w:tab/>
      </w:r>
      <w:r w:rsidRPr="00255E87">
        <w:rPr>
          <w:b w:val="0"/>
          <w:color w:val="000000" w:themeColor="text1"/>
          <w:szCs w:val="28"/>
        </w:rPr>
        <w:tab/>
      </w:r>
      <w:r w:rsidRPr="00255E87">
        <w:rPr>
          <w:b w:val="0"/>
          <w:color w:val="000000" w:themeColor="text1"/>
          <w:szCs w:val="28"/>
        </w:rPr>
        <w:tab/>
        <w:t xml:space="preserve">            № 41</w:t>
      </w:r>
    </w:p>
    <w:p w:rsidR="00255E87" w:rsidRPr="00F26878" w:rsidRDefault="00255E87" w:rsidP="00255E87">
      <w:pPr>
        <w:pStyle w:val="a3"/>
        <w:rPr>
          <w:b/>
          <w:sz w:val="32"/>
          <w:szCs w:val="32"/>
        </w:rPr>
      </w:pPr>
    </w:p>
    <w:p w:rsidR="00255E87" w:rsidRPr="00F26878" w:rsidRDefault="00255E87" w:rsidP="00255E87">
      <w:pPr>
        <w:pStyle w:val="a3"/>
        <w:jc w:val="center"/>
        <w:rPr>
          <w:b/>
          <w:sz w:val="32"/>
          <w:szCs w:val="32"/>
        </w:rPr>
      </w:pPr>
      <w:r w:rsidRPr="00F26878">
        <w:rPr>
          <w:b/>
          <w:sz w:val="28"/>
          <w:szCs w:val="28"/>
        </w:rPr>
        <w:t>О ВНЕСЕНИИ ИЗМЕНЕНИЙ В ПОСТАНОВЛЕНИЕ АДМИНИСТРАЦИИ ЛУГОВСКОГО ГОРОДСКОГО ПОСЕЛЕНИЯ ОТ 05.02.2021 ГОДА № 7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2021 ГОД</w:t>
      </w:r>
      <w:r w:rsidRPr="00F26878">
        <w:rPr>
          <w:b/>
          <w:sz w:val="32"/>
          <w:szCs w:val="32"/>
        </w:rPr>
        <w:t>»</w:t>
      </w:r>
    </w:p>
    <w:p w:rsidR="00255E87" w:rsidRPr="00F26878" w:rsidRDefault="00255E87" w:rsidP="00255E87">
      <w:pPr>
        <w:pStyle w:val="a3"/>
        <w:jc w:val="center"/>
        <w:rPr>
          <w:b/>
          <w:sz w:val="32"/>
          <w:szCs w:val="32"/>
        </w:rPr>
      </w:pPr>
    </w:p>
    <w:p w:rsidR="00255E87" w:rsidRPr="00F26878" w:rsidRDefault="00255E87" w:rsidP="00255E87">
      <w:pPr>
        <w:pStyle w:val="a3"/>
        <w:jc w:val="both"/>
        <w:rPr>
          <w:sz w:val="24"/>
          <w:szCs w:val="24"/>
        </w:rPr>
      </w:pPr>
      <w:r w:rsidRPr="00F26878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решения Думы Луговского городского поселения от 25 декабря 2019 №29 «О бюджете Луговского городского поселения на 2020 год и плановый период 2021-2022гг», руководствуясь Уставом Луговского муниципального образования, администрация  Луговского городского поселения.</w:t>
      </w:r>
    </w:p>
    <w:p w:rsidR="00255E87" w:rsidRPr="00705891" w:rsidRDefault="00255E87" w:rsidP="00255E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E87" w:rsidRPr="009914C3" w:rsidRDefault="00255E87" w:rsidP="00255E8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6878">
        <w:rPr>
          <w:b/>
          <w:sz w:val="24"/>
          <w:szCs w:val="24"/>
        </w:rPr>
        <w:lastRenderedPageBreak/>
        <w:t>ПОСТАНОВЛЯЕТ</w:t>
      </w:r>
      <w:r w:rsidRPr="009914C3">
        <w:rPr>
          <w:rFonts w:ascii="Arial" w:hAnsi="Arial" w:cs="Arial"/>
          <w:b/>
          <w:sz w:val="24"/>
          <w:szCs w:val="24"/>
        </w:rPr>
        <w:t>:</w:t>
      </w:r>
    </w:p>
    <w:p w:rsidR="00255E87" w:rsidRPr="00823B6B" w:rsidRDefault="00255E87" w:rsidP="00255E8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5E87" w:rsidRPr="00F26878" w:rsidRDefault="00255E87" w:rsidP="00255E87">
      <w:pPr>
        <w:pStyle w:val="a3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F26878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 от 14.04.2021 года № 21 «О внесении изменений в постановление от 05.02.2021 года № 7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2021 год» изложив его в новой редакции (приложение).</w:t>
      </w:r>
    </w:p>
    <w:p w:rsidR="00255E87" w:rsidRPr="00F26878" w:rsidRDefault="00255E87" w:rsidP="00255E87">
      <w:pPr>
        <w:pStyle w:val="a3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F26878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2021 год в ЕИС.</w:t>
      </w:r>
    </w:p>
    <w:p w:rsidR="00255E87" w:rsidRPr="00F26878" w:rsidRDefault="00255E87" w:rsidP="00255E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26878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255E87" w:rsidRPr="00F26878" w:rsidRDefault="00255E87" w:rsidP="00255E87">
      <w:pPr>
        <w:pStyle w:val="a3"/>
        <w:jc w:val="both"/>
        <w:rPr>
          <w:sz w:val="24"/>
          <w:szCs w:val="24"/>
        </w:rPr>
      </w:pPr>
    </w:p>
    <w:p w:rsidR="00255E87" w:rsidRPr="00F26878" w:rsidRDefault="00255E87" w:rsidP="00255E8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И.О.Главы</w:t>
      </w:r>
      <w:r w:rsidRPr="00F26878">
        <w:rPr>
          <w:sz w:val="24"/>
          <w:szCs w:val="24"/>
        </w:rPr>
        <w:t xml:space="preserve"> Луговского городского поселения                                     А.А.Попов </w:t>
      </w:r>
    </w:p>
    <w:p w:rsidR="00255E87" w:rsidRPr="00255E87" w:rsidRDefault="00255E87" w:rsidP="00255E87">
      <w:pPr>
        <w:pStyle w:val="a8"/>
        <w:outlineLvl w:val="0"/>
        <w:rPr>
          <w:color w:val="000000"/>
          <w:sz w:val="24"/>
          <w:szCs w:val="24"/>
        </w:rPr>
      </w:pPr>
      <w:r w:rsidRPr="00255E87">
        <w:rPr>
          <w:color w:val="000000"/>
          <w:sz w:val="24"/>
          <w:szCs w:val="24"/>
        </w:rPr>
        <w:t xml:space="preserve">04.10.2021г. №42 </w:t>
      </w:r>
    </w:p>
    <w:p w:rsidR="00255E87" w:rsidRPr="00255E87" w:rsidRDefault="00255E87" w:rsidP="00255E87">
      <w:pPr>
        <w:pStyle w:val="a8"/>
        <w:outlineLvl w:val="0"/>
        <w:rPr>
          <w:color w:val="000000"/>
          <w:sz w:val="24"/>
          <w:szCs w:val="24"/>
        </w:rPr>
      </w:pPr>
      <w:r w:rsidRPr="00255E87">
        <w:rPr>
          <w:color w:val="000000"/>
          <w:sz w:val="24"/>
          <w:szCs w:val="24"/>
        </w:rPr>
        <w:t>РОССИЙСКАЯ ФЕДЕРАЦИЯ</w:t>
      </w:r>
    </w:p>
    <w:p w:rsidR="00255E87" w:rsidRPr="00255E87" w:rsidRDefault="00255E87" w:rsidP="00255E87">
      <w:pPr>
        <w:pStyle w:val="a8"/>
        <w:rPr>
          <w:color w:val="000000"/>
          <w:sz w:val="24"/>
          <w:szCs w:val="24"/>
        </w:rPr>
      </w:pPr>
      <w:r w:rsidRPr="00255E87">
        <w:rPr>
          <w:color w:val="000000"/>
          <w:sz w:val="24"/>
          <w:szCs w:val="24"/>
        </w:rPr>
        <w:t>ИРКУТСКАЯ ОБЛАСТЬ</w:t>
      </w:r>
    </w:p>
    <w:p w:rsidR="00255E87" w:rsidRPr="00255E87" w:rsidRDefault="00255E87" w:rsidP="00255E87">
      <w:pPr>
        <w:pStyle w:val="a8"/>
        <w:rPr>
          <w:color w:val="000000"/>
          <w:sz w:val="24"/>
          <w:szCs w:val="24"/>
        </w:rPr>
      </w:pPr>
      <w:r w:rsidRPr="00255E87">
        <w:rPr>
          <w:color w:val="000000"/>
          <w:sz w:val="24"/>
          <w:szCs w:val="24"/>
        </w:rPr>
        <w:t>МАМСКО-ЧУЙСКИЙ РАЙОН</w:t>
      </w:r>
    </w:p>
    <w:p w:rsidR="00255E87" w:rsidRPr="00255E87" w:rsidRDefault="00255E87" w:rsidP="00255E87">
      <w:pPr>
        <w:pStyle w:val="a8"/>
        <w:outlineLvl w:val="0"/>
        <w:rPr>
          <w:color w:val="000000"/>
          <w:sz w:val="24"/>
          <w:szCs w:val="24"/>
        </w:rPr>
      </w:pPr>
      <w:r w:rsidRPr="00255E87">
        <w:rPr>
          <w:color w:val="000000"/>
          <w:sz w:val="24"/>
          <w:szCs w:val="24"/>
        </w:rPr>
        <w:t>ЛУГОВСКОЕ ГОРОДСКОЕ ПОСЕЛЕНИЕ</w:t>
      </w:r>
    </w:p>
    <w:p w:rsidR="00255E87" w:rsidRPr="00255E87" w:rsidRDefault="00255E87" w:rsidP="00255E87">
      <w:pPr>
        <w:pStyle w:val="a8"/>
        <w:rPr>
          <w:color w:val="000000"/>
          <w:sz w:val="24"/>
          <w:szCs w:val="24"/>
        </w:rPr>
      </w:pPr>
      <w:r w:rsidRPr="00255E87">
        <w:rPr>
          <w:color w:val="000000"/>
          <w:sz w:val="24"/>
          <w:szCs w:val="24"/>
        </w:rPr>
        <w:t>АДМИНИСТРАЦИЯ</w:t>
      </w:r>
    </w:p>
    <w:p w:rsidR="00255E87" w:rsidRPr="00255E87" w:rsidRDefault="00255E87" w:rsidP="00255E87">
      <w:pPr>
        <w:pStyle w:val="a8"/>
        <w:outlineLvl w:val="0"/>
        <w:rPr>
          <w:color w:val="000000"/>
          <w:sz w:val="24"/>
          <w:szCs w:val="24"/>
        </w:rPr>
      </w:pPr>
      <w:r w:rsidRPr="00255E87">
        <w:rPr>
          <w:color w:val="000000"/>
          <w:sz w:val="24"/>
          <w:szCs w:val="24"/>
        </w:rPr>
        <w:t>ПОСТАНОВЛЕНИЕ</w:t>
      </w:r>
    </w:p>
    <w:p w:rsidR="00255E87" w:rsidRPr="00255E87" w:rsidRDefault="00255E87" w:rsidP="00255E87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255E87" w:rsidRPr="00255E87" w:rsidRDefault="00255E87" w:rsidP="00255E87">
      <w:pPr>
        <w:shd w:val="clear" w:color="auto" w:fill="FFFFFF"/>
        <w:jc w:val="center"/>
        <w:rPr>
          <w:b/>
        </w:rPr>
      </w:pPr>
      <w:r w:rsidRPr="00255E87">
        <w:rPr>
          <w:b/>
          <w:bCs/>
        </w:rPr>
        <w:t>ОБ У</w:t>
      </w:r>
      <w:r w:rsidRPr="00255E87">
        <w:rPr>
          <w:b/>
        </w:rPr>
        <w:t>ТВЕРЖДЕНИИ ПЛАНА 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</w:t>
      </w:r>
    </w:p>
    <w:p w:rsidR="00255E87" w:rsidRPr="00255E87" w:rsidRDefault="00255E87" w:rsidP="00255E87">
      <w:pPr>
        <w:shd w:val="clear" w:color="auto" w:fill="FFFFFF"/>
        <w:jc w:val="center"/>
        <w:rPr>
          <w:b/>
        </w:rPr>
      </w:pPr>
    </w:p>
    <w:p w:rsidR="00255E87" w:rsidRPr="00255E87" w:rsidRDefault="00255E87" w:rsidP="00255E87">
      <w:pPr>
        <w:shd w:val="clear" w:color="auto" w:fill="FFFFFF"/>
        <w:adjustRightInd w:val="0"/>
        <w:ind w:firstLine="540"/>
        <w:jc w:val="both"/>
      </w:pPr>
      <w:r w:rsidRPr="00255E87"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руководствуясь Уставом Луговского муниципального образования, администрация Луговского городского поселения</w:t>
      </w:r>
    </w:p>
    <w:p w:rsidR="00255E87" w:rsidRPr="00255E87" w:rsidRDefault="00255E87" w:rsidP="00255E87">
      <w:pPr>
        <w:shd w:val="clear" w:color="auto" w:fill="FFFFFF"/>
        <w:adjustRightInd w:val="0"/>
        <w:ind w:firstLine="540"/>
        <w:jc w:val="both"/>
      </w:pPr>
      <w:r w:rsidRPr="00255E87">
        <w:t xml:space="preserve"> </w:t>
      </w:r>
    </w:p>
    <w:p w:rsidR="00255E87" w:rsidRPr="00255E87" w:rsidRDefault="00255E87" w:rsidP="00255E87">
      <w:pPr>
        <w:shd w:val="clear" w:color="auto" w:fill="FFFFFF"/>
        <w:jc w:val="center"/>
        <w:rPr>
          <w:b/>
        </w:rPr>
      </w:pPr>
      <w:r w:rsidRPr="00255E87">
        <w:rPr>
          <w:b/>
        </w:rPr>
        <w:t>ПОСТАНОВЛЯЕТ:</w:t>
      </w:r>
    </w:p>
    <w:p w:rsidR="00255E87" w:rsidRPr="00255E87" w:rsidRDefault="00255E87" w:rsidP="00255E87">
      <w:pPr>
        <w:shd w:val="clear" w:color="auto" w:fill="FFFFFF"/>
        <w:jc w:val="center"/>
      </w:pPr>
    </w:p>
    <w:p w:rsidR="00255E87" w:rsidRPr="00255E87" w:rsidRDefault="00255E87" w:rsidP="00255E87">
      <w:pPr>
        <w:shd w:val="clear" w:color="auto" w:fill="FFFFFF"/>
        <w:ind w:firstLine="567"/>
        <w:jc w:val="both"/>
      </w:pPr>
      <w:r w:rsidRPr="00255E87">
        <w:t>1.Утвердить план 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 (приложение № 1).</w:t>
      </w:r>
    </w:p>
    <w:p w:rsidR="00255E87" w:rsidRPr="00255E87" w:rsidRDefault="00255E87" w:rsidP="00255E87">
      <w:pPr>
        <w:shd w:val="clear" w:color="auto" w:fill="FFFFFF"/>
        <w:ind w:firstLine="567"/>
        <w:jc w:val="both"/>
      </w:pPr>
      <w:r w:rsidRPr="00255E87">
        <w:t>2. Утвердить порядок мониторинга системы теплоснабжения  Луговского городского поселения (приложение № 2).</w:t>
      </w:r>
    </w:p>
    <w:p w:rsidR="00255E87" w:rsidRPr="00255E87" w:rsidRDefault="00255E87" w:rsidP="00255E87">
      <w:pPr>
        <w:shd w:val="clear" w:color="auto" w:fill="FFFFFF"/>
        <w:ind w:firstLine="567"/>
        <w:jc w:val="both"/>
      </w:pPr>
      <w:r w:rsidRPr="00255E87">
        <w:t>3.Утвердить механизм оперативно-диспетчерского управления в системе теплоснабжения на территории Луговского муниципального образования                (приложение №3)</w:t>
      </w:r>
    </w:p>
    <w:p w:rsidR="00255E87" w:rsidRPr="00255E87" w:rsidRDefault="00255E87" w:rsidP="00255E87">
      <w:pPr>
        <w:shd w:val="clear" w:color="auto" w:fill="FFFFFF"/>
        <w:ind w:firstLine="567"/>
        <w:jc w:val="both"/>
      </w:pPr>
      <w:r w:rsidRPr="00255E87">
        <w:t>4. Постановление администрации Луговского городского поселения от 14.09.2020г. №43 «</w:t>
      </w:r>
      <w:r w:rsidRPr="00255E87">
        <w:rPr>
          <w:bCs/>
        </w:rPr>
        <w:t>Об у</w:t>
      </w:r>
      <w:r w:rsidRPr="00255E87">
        <w:t>тверждении Плана 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собственности» признать утратившим силу.</w:t>
      </w:r>
    </w:p>
    <w:p w:rsidR="00255E87" w:rsidRPr="00255E87" w:rsidRDefault="00255E87" w:rsidP="00255E87">
      <w:pPr>
        <w:shd w:val="clear" w:color="auto" w:fill="FFFFFF"/>
        <w:ind w:firstLine="567"/>
        <w:jc w:val="both"/>
      </w:pPr>
      <w:r w:rsidRPr="00255E87">
        <w:t>5. Настоящее постановление опубликовать в установленном порядке</w:t>
      </w:r>
    </w:p>
    <w:p w:rsidR="00255E87" w:rsidRPr="00255E87" w:rsidRDefault="00255E87" w:rsidP="00255E87">
      <w:pPr>
        <w:shd w:val="clear" w:color="auto" w:fill="FFFFFF"/>
        <w:ind w:firstLine="567"/>
        <w:jc w:val="both"/>
      </w:pPr>
      <w:r w:rsidRPr="00255E87">
        <w:t>6. Контроль за исполнением настоящего постановления оставляю за собой.</w:t>
      </w:r>
    </w:p>
    <w:p w:rsidR="00255E87" w:rsidRPr="00255E87" w:rsidRDefault="00255E87" w:rsidP="00255E87">
      <w:pPr>
        <w:shd w:val="clear" w:color="auto" w:fill="FFFFFF"/>
        <w:tabs>
          <w:tab w:val="left" w:pos="993"/>
        </w:tabs>
        <w:jc w:val="both"/>
      </w:pPr>
    </w:p>
    <w:p w:rsidR="00255E87" w:rsidRPr="00255E87" w:rsidRDefault="00255E87" w:rsidP="00255E87">
      <w:pPr>
        <w:shd w:val="clear" w:color="auto" w:fill="FFFFFF"/>
        <w:tabs>
          <w:tab w:val="left" w:pos="993"/>
        </w:tabs>
        <w:jc w:val="both"/>
      </w:pPr>
    </w:p>
    <w:p w:rsidR="00255E87" w:rsidRPr="00255E87" w:rsidRDefault="00255E87" w:rsidP="00255E87">
      <w:pPr>
        <w:jc w:val="both"/>
      </w:pPr>
      <w:r w:rsidRPr="00255E87">
        <w:t xml:space="preserve">И.о. Главы Луговского городского поселения                                         </w:t>
      </w:r>
    </w:p>
    <w:p w:rsidR="00255E87" w:rsidRPr="00255E87" w:rsidRDefault="00255E87" w:rsidP="00255E87">
      <w:pPr>
        <w:jc w:val="both"/>
      </w:pPr>
      <w:r w:rsidRPr="00255E87">
        <w:t>А.А. Попов</w:t>
      </w:r>
    </w:p>
    <w:p w:rsidR="00255E87" w:rsidRPr="00255E87" w:rsidRDefault="00255E87" w:rsidP="00255E87">
      <w:pPr>
        <w:jc w:val="right"/>
      </w:pPr>
      <w:r w:rsidRPr="00255E87">
        <w:t xml:space="preserve">Приложение №1 </w:t>
      </w:r>
    </w:p>
    <w:p w:rsidR="00255E87" w:rsidRPr="00255E87" w:rsidRDefault="00255E87" w:rsidP="00255E87">
      <w:pPr>
        <w:jc w:val="right"/>
      </w:pPr>
      <w:r w:rsidRPr="00255E87">
        <w:t xml:space="preserve">к Постановлению администрации поселения </w:t>
      </w:r>
    </w:p>
    <w:p w:rsidR="00255E87" w:rsidRPr="00255E87" w:rsidRDefault="00255E87" w:rsidP="00255E87">
      <w:pPr>
        <w:pStyle w:val="af3"/>
        <w:jc w:val="right"/>
        <w:rPr>
          <w:b w:val="0"/>
          <w:szCs w:val="24"/>
        </w:rPr>
      </w:pPr>
      <w:r w:rsidRPr="00255E87">
        <w:rPr>
          <w:szCs w:val="24"/>
        </w:rPr>
        <w:t xml:space="preserve"> </w:t>
      </w:r>
      <w:r w:rsidRPr="00255E87">
        <w:rPr>
          <w:b w:val="0"/>
          <w:szCs w:val="24"/>
        </w:rPr>
        <w:t>от 04.10.2021г. №42</w:t>
      </w:r>
    </w:p>
    <w:p w:rsidR="00255E87" w:rsidRPr="00255E87" w:rsidRDefault="00255E87" w:rsidP="00255E87">
      <w:pPr>
        <w:shd w:val="clear" w:color="auto" w:fill="FFFFFF"/>
        <w:jc w:val="right"/>
      </w:pPr>
    </w:p>
    <w:p w:rsidR="00255E87" w:rsidRPr="00255E87" w:rsidRDefault="00255E87" w:rsidP="00255E87">
      <w:pPr>
        <w:shd w:val="clear" w:color="auto" w:fill="FFFFFF"/>
        <w:jc w:val="center"/>
        <w:rPr>
          <w:b/>
        </w:rPr>
      </w:pPr>
      <w:r w:rsidRPr="00255E87">
        <w:rPr>
          <w:b/>
        </w:rPr>
        <w:t xml:space="preserve">ПЛАН </w:t>
      </w:r>
    </w:p>
    <w:p w:rsidR="00255E87" w:rsidRPr="00255E87" w:rsidRDefault="00255E87" w:rsidP="00255E87">
      <w:pPr>
        <w:shd w:val="clear" w:color="auto" w:fill="FFFFFF"/>
        <w:jc w:val="center"/>
        <w:rPr>
          <w:b/>
        </w:rPr>
      </w:pPr>
      <w:r w:rsidRPr="00255E87">
        <w:rPr>
          <w:b/>
        </w:rPr>
        <w:t>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</w:t>
      </w:r>
    </w:p>
    <w:p w:rsidR="00255E87" w:rsidRPr="00255E87" w:rsidRDefault="00255E87" w:rsidP="00255E87">
      <w:pPr>
        <w:shd w:val="clear" w:color="auto" w:fill="FFFFFF"/>
        <w:jc w:val="center"/>
      </w:pPr>
    </w:p>
    <w:p w:rsidR="00255E87" w:rsidRPr="00255E87" w:rsidRDefault="00255E87" w:rsidP="00255E87">
      <w:pPr>
        <w:shd w:val="clear" w:color="auto" w:fill="FFFFFF"/>
        <w:tabs>
          <w:tab w:val="left" w:pos="284"/>
        </w:tabs>
        <w:jc w:val="center"/>
        <w:rPr>
          <w:bCs/>
        </w:rPr>
      </w:pPr>
      <w:r w:rsidRPr="00255E87">
        <w:rPr>
          <w:bCs/>
        </w:rPr>
        <w:t>Цели и задачи</w:t>
      </w:r>
    </w:p>
    <w:p w:rsidR="00255E87" w:rsidRPr="00255E87" w:rsidRDefault="00255E87" w:rsidP="00255E87">
      <w:pPr>
        <w:shd w:val="clear" w:color="auto" w:fill="FFFFFF"/>
        <w:tabs>
          <w:tab w:val="left" w:pos="284"/>
        </w:tabs>
        <w:jc w:val="center"/>
      </w:pPr>
    </w:p>
    <w:p w:rsidR="00255E87" w:rsidRPr="00255E87" w:rsidRDefault="00255E87" w:rsidP="00255E87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</w:pPr>
      <w:r w:rsidRPr="00255E87">
        <w:rPr>
          <w:u w:val="single"/>
        </w:rPr>
        <w:t>Целью Плана является</w:t>
      </w:r>
      <w:r w:rsidRPr="00255E87">
        <w:t>:</w:t>
      </w:r>
    </w:p>
    <w:p w:rsidR="00255E87" w:rsidRPr="00255E87" w:rsidRDefault="00255E87" w:rsidP="00255E87">
      <w:pPr>
        <w:shd w:val="clear" w:color="auto" w:fill="FFFFFF"/>
        <w:tabs>
          <w:tab w:val="left" w:pos="1418"/>
        </w:tabs>
        <w:ind w:firstLine="851"/>
        <w:jc w:val="both"/>
      </w:pPr>
      <w:r w:rsidRPr="00255E87">
        <w:t>-повышение эффективности, устойчивости и надежности функционирования объектов жилищно-коммунального хозяйства;</w:t>
      </w:r>
    </w:p>
    <w:p w:rsidR="00255E87" w:rsidRPr="00255E87" w:rsidRDefault="00255E87" w:rsidP="00255E87">
      <w:pPr>
        <w:shd w:val="clear" w:color="auto" w:fill="FFFFFF"/>
        <w:tabs>
          <w:tab w:val="left" w:pos="1418"/>
        </w:tabs>
        <w:ind w:firstLine="851"/>
        <w:jc w:val="both"/>
      </w:pPr>
      <w:r w:rsidRPr="00255E87">
        <w:t>-мобилизация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255E87" w:rsidRPr="00255E87" w:rsidRDefault="00255E87" w:rsidP="00255E87">
      <w:pPr>
        <w:shd w:val="clear" w:color="auto" w:fill="FFFFFF"/>
        <w:tabs>
          <w:tab w:val="left" w:pos="1418"/>
        </w:tabs>
        <w:ind w:firstLine="851"/>
        <w:jc w:val="both"/>
      </w:pPr>
      <w:r w:rsidRPr="00255E87">
        <w:t>-снижение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  и аварийных ситуаций на объектах жилищно-коммунального назначения.</w:t>
      </w:r>
    </w:p>
    <w:p w:rsidR="00255E87" w:rsidRPr="00255E87" w:rsidRDefault="00255E87" w:rsidP="00255E87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u w:val="single"/>
        </w:rPr>
      </w:pPr>
      <w:r w:rsidRPr="00255E87">
        <w:rPr>
          <w:u w:val="single"/>
        </w:rPr>
        <w:t>Задачами Плана является:</w:t>
      </w:r>
    </w:p>
    <w:p w:rsidR="00255E87" w:rsidRPr="00255E87" w:rsidRDefault="00255E87" w:rsidP="00255E87">
      <w:pPr>
        <w:shd w:val="clear" w:color="auto" w:fill="FFFFFF"/>
        <w:tabs>
          <w:tab w:val="left" w:pos="1418"/>
        </w:tabs>
        <w:ind w:firstLine="851"/>
        <w:jc w:val="both"/>
      </w:pPr>
      <w:r w:rsidRPr="00255E87">
        <w:t>-приведение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255E87" w:rsidRPr="00255E87" w:rsidRDefault="00255E87" w:rsidP="00255E87">
      <w:pPr>
        <w:shd w:val="clear" w:color="auto" w:fill="FFFFFF"/>
        <w:tabs>
          <w:tab w:val="left" w:pos="1418"/>
        </w:tabs>
        <w:ind w:firstLine="851"/>
        <w:jc w:val="both"/>
      </w:pPr>
      <w:r w:rsidRPr="00255E87">
        <w:t>-организация работ по локализации и ликвидации аварийных ситуаций;</w:t>
      </w:r>
    </w:p>
    <w:p w:rsidR="00255E87" w:rsidRPr="00255E87" w:rsidRDefault="00255E87" w:rsidP="00255E87">
      <w:pPr>
        <w:shd w:val="clear" w:color="auto" w:fill="FFFFFF"/>
        <w:tabs>
          <w:tab w:val="left" w:pos="1418"/>
        </w:tabs>
        <w:ind w:firstLine="851"/>
        <w:jc w:val="both"/>
      </w:pPr>
      <w:r w:rsidRPr="00255E87">
        <w:t>-обеспечение работ по локализации и ликвидации аварийных ситуаций материально-техническими ресурсами;</w:t>
      </w:r>
    </w:p>
    <w:p w:rsidR="00255E87" w:rsidRPr="00255E87" w:rsidRDefault="00255E87" w:rsidP="00255E87">
      <w:pPr>
        <w:shd w:val="clear" w:color="auto" w:fill="FFFFFF"/>
        <w:tabs>
          <w:tab w:val="left" w:pos="1418"/>
        </w:tabs>
        <w:ind w:firstLine="851"/>
        <w:jc w:val="both"/>
      </w:pPr>
      <w:r w:rsidRPr="00255E87">
        <w:t>-обеспечение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255E87" w:rsidRPr="00255E87" w:rsidRDefault="00255E87" w:rsidP="00255E87">
      <w:pPr>
        <w:jc w:val="center"/>
      </w:pPr>
    </w:p>
    <w:p w:rsidR="00255E87" w:rsidRPr="00255E87" w:rsidRDefault="00255E87" w:rsidP="00255E87">
      <w:pPr>
        <w:jc w:val="center"/>
      </w:pPr>
      <w:r w:rsidRPr="00255E87">
        <w:t>1. Общая характеристика</w:t>
      </w:r>
    </w:p>
    <w:p w:rsidR="00255E87" w:rsidRPr="00255E87" w:rsidRDefault="00255E87" w:rsidP="00255E87">
      <w:pPr>
        <w:jc w:val="both"/>
        <w:rPr>
          <w:b/>
        </w:rPr>
      </w:pPr>
    </w:p>
    <w:p w:rsidR="00255E87" w:rsidRPr="00255E87" w:rsidRDefault="00255E87" w:rsidP="00255E87">
      <w:pPr>
        <w:ind w:firstLine="709"/>
        <w:jc w:val="both"/>
      </w:pPr>
      <w:r w:rsidRPr="00255E87">
        <w:t>1. Климат и погодно-климатические явления оказывающие влияние на  эксплуатацию тепловых  сетей.</w:t>
      </w:r>
    </w:p>
    <w:p w:rsidR="00255E87" w:rsidRPr="00255E87" w:rsidRDefault="00255E87" w:rsidP="00255E87">
      <w:pPr>
        <w:ind w:firstLine="709"/>
        <w:jc w:val="both"/>
      </w:pPr>
      <w:r w:rsidRPr="00255E87">
        <w:t xml:space="preserve">Климат территории резко континентальный, с морозной зимой (до -55°С- 60°С) и коротким теплым летом (до +39°С). Среднемесячные температуры января -28,9°С, июля +17,9°С. </w:t>
      </w:r>
    </w:p>
    <w:p w:rsidR="00255E87" w:rsidRPr="00255E87" w:rsidRDefault="00255E87" w:rsidP="00255E87">
      <w:pPr>
        <w:ind w:firstLine="709"/>
        <w:jc w:val="both"/>
      </w:pPr>
      <w:r w:rsidRPr="00255E87">
        <w:t>Продолжительность отопительного периода 258 дней.</w:t>
      </w:r>
    </w:p>
    <w:p w:rsidR="00255E87" w:rsidRPr="00255E87" w:rsidRDefault="00255E87" w:rsidP="00255E87">
      <w:pPr>
        <w:ind w:firstLine="709"/>
        <w:jc w:val="both"/>
      </w:pPr>
      <w:r w:rsidRPr="00255E87">
        <w:t>Общая протяженность тепловых сетей- 8001,0 м.</w:t>
      </w:r>
    </w:p>
    <w:p w:rsidR="00255E87" w:rsidRPr="00255E87" w:rsidRDefault="00255E87" w:rsidP="00255E87">
      <w:pPr>
        <w:ind w:firstLine="709"/>
        <w:jc w:val="center"/>
      </w:pPr>
      <w:r w:rsidRPr="00255E87">
        <w:t>Зоны действия источников тепловой энергии Луговского МО</w:t>
      </w:r>
    </w:p>
    <w:p w:rsidR="00255E87" w:rsidRPr="00255E87" w:rsidRDefault="00255E87" w:rsidP="00255E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77"/>
        <w:gridCol w:w="3204"/>
        <w:gridCol w:w="3245"/>
      </w:tblGrid>
      <w:tr w:rsidR="00255E87" w:rsidRPr="00255E87" w:rsidTr="00C50EAC">
        <w:trPr>
          <w:trHeight w:val="345"/>
        </w:trPr>
        <w:tc>
          <w:tcPr>
            <w:tcW w:w="202" w:type="pct"/>
            <w:vMerge w:val="restart"/>
            <w:vAlign w:val="center"/>
          </w:tcPr>
          <w:p w:rsidR="00255E87" w:rsidRPr="00255E87" w:rsidRDefault="00255E87" w:rsidP="00C50EAC">
            <w:pPr>
              <w:contextualSpacing/>
              <w:jc w:val="both"/>
            </w:pPr>
            <w:r w:rsidRPr="00255E87">
              <w:t>№</w:t>
            </w:r>
          </w:p>
        </w:tc>
        <w:tc>
          <w:tcPr>
            <w:tcW w:w="1409" w:type="pct"/>
            <w:vMerge w:val="restart"/>
            <w:vAlign w:val="center"/>
          </w:tcPr>
          <w:p w:rsidR="00255E87" w:rsidRPr="00255E87" w:rsidRDefault="00255E87" w:rsidP="00C50EAC">
            <w:pPr>
              <w:contextualSpacing/>
              <w:jc w:val="center"/>
            </w:pPr>
            <w:r w:rsidRPr="00255E87">
              <w:t>Наименование источника</w:t>
            </w:r>
          </w:p>
        </w:tc>
        <w:tc>
          <w:tcPr>
            <w:tcW w:w="3389" w:type="pct"/>
            <w:gridSpan w:val="2"/>
            <w:vAlign w:val="center"/>
          </w:tcPr>
          <w:p w:rsidR="00255E87" w:rsidRPr="00255E87" w:rsidRDefault="00255E87" w:rsidP="00C50EAC">
            <w:pPr>
              <w:contextualSpacing/>
              <w:jc w:val="center"/>
            </w:pPr>
            <w:r w:rsidRPr="00255E87">
              <w:t>Зона действия</w:t>
            </w:r>
          </w:p>
        </w:tc>
      </w:tr>
      <w:tr w:rsidR="00255E87" w:rsidRPr="00255E87" w:rsidTr="00C50EAC">
        <w:trPr>
          <w:trHeight w:val="345"/>
        </w:trPr>
        <w:tc>
          <w:tcPr>
            <w:tcW w:w="202" w:type="pct"/>
            <w:vMerge/>
            <w:vAlign w:val="center"/>
          </w:tcPr>
          <w:p w:rsidR="00255E87" w:rsidRPr="00255E87" w:rsidRDefault="00255E87" w:rsidP="00C50EAC">
            <w:pPr>
              <w:contextualSpacing/>
              <w:jc w:val="both"/>
            </w:pPr>
          </w:p>
        </w:tc>
        <w:tc>
          <w:tcPr>
            <w:tcW w:w="1409" w:type="pct"/>
            <w:vMerge/>
            <w:vAlign w:val="center"/>
          </w:tcPr>
          <w:p w:rsidR="00255E87" w:rsidRPr="00255E87" w:rsidRDefault="00255E87" w:rsidP="00C50EAC">
            <w:pPr>
              <w:contextualSpacing/>
              <w:jc w:val="center"/>
            </w:pPr>
          </w:p>
        </w:tc>
        <w:tc>
          <w:tcPr>
            <w:tcW w:w="1684" w:type="pct"/>
            <w:vAlign w:val="center"/>
          </w:tcPr>
          <w:p w:rsidR="00255E87" w:rsidRPr="00255E87" w:rsidRDefault="00255E87" w:rsidP="00C50EAC">
            <w:pPr>
              <w:contextualSpacing/>
              <w:jc w:val="center"/>
            </w:pPr>
            <w:r w:rsidRPr="00255E87">
              <w:t>Жилая зона</w:t>
            </w:r>
          </w:p>
        </w:tc>
        <w:tc>
          <w:tcPr>
            <w:tcW w:w="1705" w:type="pct"/>
            <w:vAlign w:val="center"/>
          </w:tcPr>
          <w:p w:rsidR="00255E87" w:rsidRPr="00255E87" w:rsidRDefault="00255E87" w:rsidP="00C50EAC">
            <w:pPr>
              <w:contextualSpacing/>
              <w:jc w:val="center"/>
            </w:pPr>
            <w:r w:rsidRPr="00255E87">
              <w:t>Административная зона</w:t>
            </w:r>
          </w:p>
        </w:tc>
      </w:tr>
      <w:tr w:rsidR="00255E87" w:rsidRPr="00255E87" w:rsidTr="00C50EAC">
        <w:trPr>
          <w:trHeight w:val="832"/>
        </w:trPr>
        <w:tc>
          <w:tcPr>
            <w:tcW w:w="202" w:type="pct"/>
            <w:vAlign w:val="center"/>
          </w:tcPr>
          <w:p w:rsidR="00255E87" w:rsidRPr="00255E87" w:rsidRDefault="00255E87" w:rsidP="00C50EAC">
            <w:pPr>
              <w:contextualSpacing/>
              <w:jc w:val="both"/>
            </w:pPr>
            <w:r w:rsidRPr="00255E87">
              <w:t>1</w:t>
            </w:r>
          </w:p>
        </w:tc>
        <w:tc>
          <w:tcPr>
            <w:tcW w:w="1409" w:type="pct"/>
            <w:vAlign w:val="center"/>
          </w:tcPr>
          <w:p w:rsidR="00255E87" w:rsidRPr="00255E87" w:rsidRDefault="00255E87" w:rsidP="00C50EAC">
            <w:pPr>
              <w:contextualSpacing/>
              <w:jc w:val="center"/>
            </w:pPr>
            <w:r w:rsidRPr="00255E87">
              <w:t>Котельная №13 Центральная», п. Луговский, ул. Лесная 1б</w:t>
            </w:r>
          </w:p>
        </w:tc>
        <w:tc>
          <w:tcPr>
            <w:tcW w:w="1684" w:type="pct"/>
            <w:vAlign w:val="center"/>
          </w:tcPr>
          <w:p w:rsidR="00255E87" w:rsidRPr="00255E87" w:rsidRDefault="00255E87" w:rsidP="00C50EAC">
            <w:pPr>
              <w:contextualSpacing/>
            </w:pPr>
            <w:r w:rsidRPr="00255E87">
              <w:t>Жилые дома – 18 домов, население 306 чел.</w:t>
            </w:r>
          </w:p>
        </w:tc>
        <w:tc>
          <w:tcPr>
            <w:tcW w:w="1705" w:type="pct"/>
            <w:vAlign w:val="center"/>
          </w:tcPr>
          <w:p w:rsidR="00255E87" w:rsidRPr="00255E87" w:rsidRDefault="00255E87" w:rsidP="00C50EAC">
            <w:pPr>
              <w:contextualSpacing/>
            </w:pPr>
            <w:r w:rsidRPr="00255E87">
              <w:t>Администрация Луговского ГП, ПЧ 135,ФАП, клуб «Сибиряк», столярный цех, гараж, АП ЖКХ</w:t>
            </w:r>
          </w:p>
        </w:tc>
      </w:tr>
      <w:tr w:rsidR="00255E87" w:rsidRPr="00255E87" w:rsidTr="00C50EAC">
        <w:trPr>
          <w:trHeight w:val="832"/>
        </w:trPr>
        <w:tc>
          <w:tcPr>
            <w:tcW w:w="202" w:type="pct"/>
            <w:vAlign w:val="center"/>
          </w:tcPr>
          <w:p w:rsidR="00255E87" w:rsidRPr="00255E87" w:rsidRDefault="00255E87" w:rsidP="00C50EAC">
            <w:pPr>
              <w:contextualSpacing/>
              <w:jc w:val="both"/>
            </w:pPr>
            <w:r w:rsidRPr="00255E87">
              <w:lastRenderedPageBreak/>
              <w:t>2.</w:t>
            </w:r>
          </w:p>
        </w:tc>
        <w:tc>
          <w:tcPr>
            <w:tcW w:w="1409" w:type="pct"/>
            <w:vAlign w:val="center"/>
          </w:tcPr>
          <w:p w:rsidR="00255E87" w:rsidRPr="00255E87" w:rsidRDefault="00255E87" w:rsidP="00C50EAC">
            <w:pPr>
              <w:contextualSpacing/>
              <w:jc w:val="center"/>
            </w:pPr>
            <w:r w:rsidRPr="00255E87">
              <w:t>Котельная №14 «Баня», п. Луговский, ул. Школьная 38</w:t>
            </w:r>
          </w:p>
        </w:tc>
        <w:tc>
          <w:tcPr>
            <w:tcW w:w="1684" w:type="pct"/>
            <w:vAlign w:val="center"/>
          </w:tcPr>
          <w:p w:rsidR="00255E87" w:rsidRPr="00255E87" w:rsidRDefault="00255E87" w:rsidP="00C50EAC">
            <w:pPr>
              <w:contextualSpacing/>
            </w:pPr>
            <w:r w:rsidRPr="00255E87">
              <w:t>Жилые дома – 24 дома, население 113 чел.</w:t>
            </w:r>
          </w:p>
        </w:tc>
        <w:tc>
          <w:tcPr>
            <w:tcW w:w="1705" w:type="pct"/>
            <w:vAlign w:val="center"/>
          </w:tcPr>
          <w:p w:rsidR="00255E87" w:rsidRPr="00255E87" w:rsidRDefault="00255E87" w:rsidP="00C50EAC">
            <w:pPr>
              <w:contextualSpacing/>
            </w:pPr>
            <w:r w:rsidRPr="00255E87">
              <w:rPr>
                <w:color w:val="000000"/>
              </w:rPr>
              <w:t>Структурное подразделение МКОУ «Луговская СОШ» детский сад «Солнышко», МКОУ «Луговская СОШ», ДЭС</w:t>
            </w:r>
          </w:p>
        </w:tc>
      </w:tr>
    </w:tbl>
    <w:p w:rsidR="00255E87" w:rsidRPr="00255E87" w:rsidRDefault="00255E87" w:rsidP="00255E87">
      <w:pPr>
        <w:shd w:val="clear" w:color="auto" w:fill="FFFFFF"/>
        <w:spacing w:before="100" w:beforeAutospacing="1" w:after="100" w:afterAutospacing="1"/>
        <w:ind w:left="720" w:hanging="360"/>
        <w:jc w:val="center"/>
      </w:pPr>
      <w:r w:rsidRPr="00255E87">
        <w:t xml:space="preserve">2. </w:t>
      </w:r>
      <w:r w:rsidRPr="00255E87">
        <w:rPr>
          <w:bCs/>
        </w:rPr>
        <w:t>Сведения о поставщиках коммунальных услуг.</w:t>
      </w:r>
    </w:p>
    <w:p w:rsidR="00255E87" w:rsidRPr="00255E87" w:rsidRDefault="00255E87" w:rsidP="00255E87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</w:pPr>
      <w:r w:rsidRPr="00255E87">
        <w:t xml:space="preserve">Водоснабжение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4392"/>
        <w:gridCol w:w="4803"/>
      </w:tblGrid>
      <w:tr w:rsidR="00255E87" w:rsidRPr="00255E87" w:rsidTr="00C50EA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Наименование организации водопроводно-канализационного хозяйства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Адрес организации, телефон руководителя, диспетчерской службы</w:t>
            </w:r>
          </w:p>
        </w:tc>
      </w:tr>
      <w:tr w:rsidR="00255E87" w:rsidRPr="00255E87" w:rsidTr="00C50EAC">
        <w:trPr>
          <w:trHeight w:val="6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  <w:jc w:val="center"/>
            </w:pPr>
            <w:r w:rsidRPr="00255E87"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МКУ «Административно-хозяйственная служба»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Иркутская область, п.Мама ул.Победы, 13а</w:t>
            </w:r>
          </w:p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 xml:space="preserve">Тел.: 89526227988 </w:t>
            </w:r>
          </w:p>
        </w:tc>
      </w:tr>
    </w:tbl>
    <w:p w:rsidR="00255E87" w:rsidRPr="00255E87" w:rsidRDefault="00255E87" w:rsidP="00255E87">
      <w:pPr>
        <w:shd w:val="clear" w:color="auto" w:fill="FFFFFF"/>
        <w:tabs>
          <w:tab w:val="left" w:pos="851"/>
        </w:tabs>
        <w:ind w:left="1080" w:hanging="720"/>
      </w:pPr>
    </w:p>
    <w:p w:rsidR="00255E87" w:rsidRPr="00255E87" w:rsidRDefault="00255E87" w:rsidP="00255E87">
      <w:pPr>
        <w:shd w:val="clear" w:color="auto" w:fill="FFFFFF"/>
        <w:tabs>
          <w:tab w:val="left" w:pos="851"/>
        </w:tabs>
        <w:ind w:left="1080" w:hanging="720"/>
      </w:pPr>
      <w:r w:rsidRPr="00255E87">
        <w:t>Теплоснабжение</w:t>
      </w:r>
    </w:p>
    <w:p w:rsidR="00255E87" w:rsidRPr="00255E87" w:rsidRDefault="00255E87" w:rsidP="00255E87">
      <w:pPr>
        <w:shd w:val="clear" w:color="auto" w:fill="FFFFFF"/>
        <w:tabs>
          <w:tab w:val="left" w:pos="851"/>
        </w:tabs>
        <w:ind w:left="1080" w:hanging="72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4395"/>
        <w:gridCol w:w="4802"/>
      </w:tblGrid>
      <w:tr w:rsidR="00255E87" w:rsidRPr="00255E87" w:rsidTr="00C50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</w:pPr>
            <w:r w:rsidRPr="00255E87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Адрес организации, телефон руководителя, диспетчерской службы</w:t>
            </w:r>
          </w:p>
        </w:tc>
      </w:tr>
      <w:tr w:rsidR="00255E87" w:rsidRPr="00255E87" w:rsidTr="00C50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  <w:jc w:val="center"/>
            </w:pPr>
            <w:r w:rsidRPr="00255E87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ООО «ТеплоРесурс»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Иркутская область, п.Мама ул.Октябрьская,1</w:t>
            </w:r>
          </w:p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Тел.: 83956921506</w:t>
            </w:r>
          </w:p>
        </w:tc>
      </w:tr>
    </w:tbl>
    <w:p w:rsidR="00255E87" w:rsidRPr="00255E87" w:rsidRDefault="00255E87" w:rsidP="00255E87">
      <w:pPr>
        <w:shd w:val="clear" w:color="auto" w:fill="FFFFFF"/>
      </w:pPr>
    </w:p>
    <w:p w:rsidR="00255E87" w:rsidRPr="00255E87" w:rsidRDefault="00255E87" w:rsidP="00255E87">
      <w:pPr>
        <w:shd w:val="clear" w:color="auto" w:fill="FFFFFF"/>
        <w:tabs>
          <w:tab w:val="left" w:pos="851"/>
        </w:tabs>
        <w:ind w:left="360"/>
      </w:pPr>
      <w:r w:rsidRPr="00255E87">
        <w:t>Электроснабжение</w:t>
      </w:r>
    </w:p>
    <w:p w:rsidR="00255E87" w:rsidRPr="00255E87" w:rsidRDefault="00255E87" w:rsidP="00255E87">
      <w:pPr>
        <w:shd w:val="clear" w:color="auto" w:fill="FFFFFF"/>
        <w:tabs>
          <w:tab w:val="left" w:pos="851"/>
        </w:tabs>
        <w:ind w:left="36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4404"/>
        <w:gridCol w:w="4794"/>
      </w:tblGrid>
      <w:tr w:rsidR="00255E87" w:rsidRPr="00255E87" w:rsidTr="00C50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</w:pPr>
            <w:r w:rsidRPr="00255E87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Наименование энергоснабжающей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Адрес организации, телефон руководителя, диспетчерской службы</w:t>
            </w:r>
          </w:p>
        </w:tc>
      </w:tr>
      <w:tr w:rsidR="00255E87" w:rsidRPr="00255E87" w:rsidTr="00C50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Филиал ОГУЭП «Облкоммунэнерго» «Мамско-Чуйские электросети»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r w:rsidRPr="00255E87">
              <w:t>п.Мама ул.Профсоюзная ,31А телефон руководителя 2-12-90, электрощит первого электросетевого участка - 89041444010</w:t>
            </w:r>
          </w:p>
        </w:tc>
      </w:tr>
    </w:tbl>
    <w:p w:rsidR="00255E87" w:rsidRPr="00255E87" w:rsidRDefault="00255E87" w:rsidP="00255E87">
      <w:pPr>
        <w:jc w:val="center"/>
      </w:pPr>
    </w:p>
    <w:p w:rsidR="00255E87" w:rsidRPr="00255E87" w:rsidRDefault="00255E87" w:rsidP="00255E87">
      <w:pPr>
        <w:jc w:val="center"/>
      </w:pPr>
      <w:r w:rsidRPr="00255E87">
        <w:t>3. Риски возникновения  аварий, масштабы и последствия</w:t>
      </w:r>
    </w:p>
    <w:p w:rsidR="00255E87" w:rsidRPr="00255E87" w:rsidRDefault="00255E87" w:rsidP="00255E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2370"/>
        <w:gridCol w:w="1990"/>
        <w:gridCol w:w="1965"/>
        <w:gridCol w:w="1383"/>
      </w:tblGrid>
      <w:tr w:rsidR="00255E87" w:rsidRPr="00255E87" w:rsidTr="00C50EAC">
        <w:tc>
          <w:tcPr>
            <w:tcW w:w="1863" w:type="dxa"/>
          </w:tcPr>
          <w:p w:rsidR="00255E87" w:rsidRPr="00255E87" w:rsidRDefault="00255E87" w:rsidP="00C50EAC">
            <w:pPr>
              <w:jc w:val="center"/>
            </w:pPr>
            <w:r w:rsidRPr="00255E87">
              <w:t>Вид аварии</w:t>
            </w:r>
          </w:p>
        </w:tc>
        <w:tc>
          <w:tcPr>
            <w:tcW w:w="2370" w:type="dxa"/>
          </w:tcPr>
          <w:p w:rsidR="00255E87" w:rsidRPr="00255E87" w:rsidRDefault="00255E87" w:rsidP="00C50EAC">
            <w:pPr>
              <w:jc w:val="center"/>
            </w:pPr>
            <w:r w:rsidRPr="00255E87">
              <w:t>Причина аварии</w:t>
            </w:r>
          </w:p>
        </w:tc>
        <w:tc>
          <w:tcPr>
            <w:tcW w:w="1990" w:type="dxa"/>
          </w:tcPr>
          <w:p w:rsidR="00255E87" w:rsidRPr="00255E87" w:rsidRDefault="00255E87" w:rsidP="00C50EAC">
            <w:pPr>
              <w:jc w:val="center"/>
            </w:pPr>
            <w:r w:rsidRPr="00255E87">
              <w:t>Масштаб аварии и последствия</w:t>
            </w:r>
          </w:p>
        </w:tc>
        <w:tc>
          <w:tcPr>
            <w:tcW w:w="1965" w:type="dxa"/>
          </w:tcPr>
          <w:p w:rsidR="00255E87" w:rsidRPr="00255E87" w:rsidRDefault="00255E87" w:rsidP="00C50EAC">
            <w:pPr>
              <w:jc w:val="center"/>
            </w:pPr>
            <w:r w:rsidRPr="00255E87">
              <w:t>Уровень реагирования</w:t>
            </w:r>
          </w:p>
        </w:tc>
        <w:tc>
          <w:tcPr>
            <w:tcW w:w="1383" w:type="dxa"/>
          </w:tcPr>
          <w:p w:rsidR="00255E87" w:rsidRPr="00255E87" w:rsidRDefault="00255E87" w:rsidP="00C50EAC">
            <w:pPr>
              <w:jc w:val="center"/>
            </w:pPr>
            <w:r w:rsidRPr="00255E87">
              <w:t>Примечание</w:t>
            </w:r>
          </w:p>
        </w:tc>
      </w:tr>
      <w:tr w:rsidR="00255E87" w:rsidRPr="00255E87" w:rsidTr="00C50EAC">
        <w:tc>
          <w:tcPr>
            <w:tcW w:w="1863" w:type="dxa"/>
          </w:tcPr>
          <w:p w:rsidR="00255E87" w:rsidRPr="00255E87" w:rsidRDefault="00255E87" w:rsidP="00C50EAC">
            <w:pPr>
              <w:jc w:val="center"/>
            </w:pPr>
            <w:r w:rsidRPr="00255E87">
              <w:t>Остановка котельной</w:t>
            </w:r>
          </w:p>
        </w:tc>
        <w:tc>
          <w:tcPr>
            <w:tcW w:w="2370" w:type="dxa"/>
          </w:tcPr>
          <w:p w:rsidR="00255E87" w:rsidRPr="00255E87" w:rsidRDefault="00255E87" w:rsidP="00C50EAC">
            <w:pPr>
              <w:jc w:val="center"/>
            </w:pPr>
            <w:r w:rsidRPr="00255E87">
              <w:t>Прекращение подачи электроэнергии</w:t>
            </w:r>
          </w:p>
        </w:tc>
        <w:tc>
          <w:tcPr>
            <w:tcW w:w="1990" w:type="dxa"/>
          </w:tcPr>
          <w:p w:rsidR="00255E87" w:rsidRPr="00255E87" w:rsidRDefault="00255E87" w:rsidP="00C50EAC">
            <w:pPr>
              <w:jc w:val="both"/>
            </w:pPr>
            <w:r w:rsidRPr="00255E87"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965" w:type="dxa"/>
          </w:tcPr>
          <w:p w:rsidR="00255E87" w:rsidRPr="00255E87" w:rsidRDefault="00255E87" w:rsidP="00C50EAC">
            <w:pPr>
              <w:jc w:val="both"/>
            </w:pPr>
            <w:r w:rsidRPr="00255E87">
              <w:t>муниципальный</w:t>
            </w:r>
          </w:p>
        </w:tc>
        <w:tc>
          <w:tcPr>
            <w:tcW w:w="1383" w:type="dxa"/>
          </w:tcPr>
          <w:p w:rsidR="00255E87" w:rsidRPr="00255E87" w:rsidRDefault="00255E87" w:rsidP="00C50EAC">
            <w:pPr>
              <w:jc w:val="both"/>
              <w:rPr>
                <w:b/>
              </w:rPr>
            </w:pPr>
          </w:p>
          <w:p w:rsidR="00255E87" w:rsidRPr="00255E87" w:rsidRDefault="00255E87" w:rsidP="00C50EAC">
            <w:pPr>
              <w:jc w:val="both"/>
              <w:rPr>
                <w:b/>
              </w:rPr>
            </w:pPr>
            <w:r w:rsidRPr="00255E87">
              <w:rPr>
                <w:b/>
              </w:rPr>
              <w:t>-</w:t>
            </w:r>
          </w:p>
        </w:tc>
      </w:tr>
      <w:tr w:rsidR="00255E87" w:rsidRPr="00255E87" w:rsidTr="00C50EAC">
        <w:tc>
          <w:tcPr>
            <w:tcW w:w="1863" w:type="dxa"/>
          </w:tcPr>
          <w:p w:rsidR="00255E87" w:rsidRPr="00255E87" w:rsidRDefault="00255E87" w:rsidP="00C50EAC">
            <w:pPr>
              <w:jc w:val="center"/>
              <w:rPr>
                <w:b/>
              </w:rPr>
            </w:pPr>
            <w:r w:rsidRPr="00255E87">
              <w:t>Остановка котельной</w:t>
            </w:r>
          </w:p>
        </w:tc>
        <w:tc>
          <w:tcPr>
            <w:tcW w:w="2370" w:type="dxa"/>
          </w:tcPr>
          <w:p w:rsidR="00255E87" w:rsidRPr="00255E87" w:rsidRDefault="00255E87" w:rsidP="00C50EAC">
            <w:pPr>
              <w:jc w:val="center"/>
            </w:pPr>
            <w:r w:rsidRPr="00255E87">
              <w:t>Прекращение подачи топлива</w:t>
            </w:r>
          </w:p>
        </w:tc>
        <w:tc>
          <w:tcPr>
            <w:tcW w:w="1990" w:type="dxa"/>
          </w:tcPr>
          <w:p w:rsidR="00255E87" w:rsidRPr="00255E87" w:rsidRDefault="00255E87" w:rsidP="00C50EAC">
            <w:pPr>
              <w:jc w:val="both"/>
            </w:pPr>
            <w:r w:rsidRPr="00255E87">
              <w:t xml:space="preserve">Прекращение подачи горячей </w:t>
            </w:r>
            <w:r w:rsidRPr="00255E87">
              <w:lastRenderedPageBreak/>
              <w:t>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965" w:type="dxa"/>
          </w:tcPr>
          <w:p w:rsidR="00255E87" w:rsidRPr="00255E87" w:rsidRDefault="00255E87" w:rsidP="00C50EAC">
            <w:pPr>
              <w:jc w:val="both"/>
            </w:pPr>
          </w:p>
          <w:p w:rsidR="00255E87" w:rsidRPr="00255E87" w:rsidRDefault="00255E87" w:rsidP="00C50EAC">
            <w:pPr>
              <w:jc w:val="center"/>
            </w:pPr>
            <w:r w:rsidRPr="00255E87">
              <w:t xml:space="preserve">объектовый </w:t>
            </w:r>
            <w:r w:rsidRPr="00255E87">
              <w:lastRenderedPageBreak/>
              <w:t>(локальный)</w:t>
            </w:r>
          </w:p>
        </w:tc>
        <w:tc>
          <w:tcPr>
            <w:tcW w:w="1383" w:type="dxa"/>
          </w:tcPr>
          <w:p w:rsidR="00255E87" w:rsidRPr="00255E87" w:rsidRDefault="00255E87" w:rsidP="00C50EAC">
            <w:pPr>
              <w:jc w:val="both"/>
              <w:rPr>
                <w:b/>
              </w:rPr>
            </w:pPr>
            <w:r w:rsidRPr="00255E87">
              <w:rPr>
                <w:b/>
              </w:rPr>
              <w:lastRenderedPageBreak/>
              <w:t>-</w:t>
            </w:r>
          </w:p>
        </w:tc>
      </w:tr>
      <w:tr w:rsidR="00255E87" w:rsidRPr="00255E87" w:rsidTr="00C50EAC">
        <w:tc>
          <w:tcPr>
            <w:tcW w:w="1863" w:type="dxa"/>
          </w:tcPr>
          <w:p w:rsidR="00255E87" w:rsidRPr="00255E87" w:rsidRDefault="00255E87" w:rsidP="00C50EAC">
            <w:pPr>
              <w:jc w:val="center"/>
            </w:pPr>
            <w:r w:rsidRPr="00255E87">
              <w:lastRenderedPageBreak/>
              <w:t>Порыв тепловых сетей</w:t>
            </w:r>
          </w:p>
        </w:tc>
        <w:tc>
          <w:tcPr>
            <w:tcW w:w="2370" w:type="dxa"/>
          </w:tcPr>
          <w:p w:rsidR="00255E87" w:rsidRPr="00255E87" w:rsidRDefault="00255E87" w:rsidP="00C50EAC">
            <w:pPr>
              <w:jc w:val="center"/>
            </w:pPr>
            <w:r w:rsidRPr="00255E87">
              <w:t>Предельный износ, гидродинамические удары</w:t>
            </w:r>
          </w:p>
        </w:tc>
        <w:tc>
          <w:tcPr>
            <w:tcW w:w="1990" w:type="dxa"/>
          </w:tcPr>
          <w:p w:rsidR="00255E87" w:rsidRPr="00255E87" w:rsidRDefault="00255E87" w:rsidP="00C50EAC">
            <w:pPr>
              <w:jc w:val="both"/>
            </w:pPr>
            <w:r w:rsidRPr="00255E87">
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</w:r>
          </w:p>
        </w:tc>
        <w:tc>
          <w:tcPr>
            <w:tcW w:w="1965" w:type="dxa"/>
          </w:tcPr>
          <w:p w:rsidR="00255E87" w:rsidRPr="00255E87" w:rsidRDefault="00255E87" w:rsidP="00C50EAC">
            <w:pPr>
              <w:jc w:val="both"/>
            </w:pPr>
          </w:p>
          <w:p w:rsidR="00255E87" w:rsidRPr="00255E87" w:rsidRDefault="00255E87" w:rsidP="00C50EAC">
            <w:pPr>
              <w:jc w:val="center"/>
            </w:pPr>
            <w:r w:rsidRPr="00255E87">
              <w:t>муниципальный</w:t>
            </w:r>
          </w:p>
        </w:tc>
        <w:tc>
          <w:tcPr>
            <w:tcW w:w="1383" w:type="dxa"/>
          </w:tcPr>
          <w:p w:rsidR="00255E87" w:rsidRPr="00255E87" w:rsidRDefault="00255E87" w:rsidP="00C50EAC">
            <w:pPr>
              <w:jc w:val="both"/>
              <w:rPr>
                <w:b/>
              </w:rPr>
            </w:pPr>
            <w:r w:rsidRPr="00255E87">
              <w:rPr>
                <w:b/>
              </w:rPr>
              <w:t>-</w:t>
            </w:r>
          </w:p>
        </w:tc>
      </w:tr>
      <w:tr w:rsidR="00255E87" w:rsidRPr="00255E87" w:rsidTr="00C50EAC">
        <w:tc>
          <w:tcPr>
            <w:tcW w:w="1863" w:type="dxa"/>
          </w:tcPr>
          <w:p w:rsidR="00255E87" w:rsidRPr="00255E87" w:rsidRDefault="00255E87" w:rsidP="00C50EAC">
            <w:pPr>
              <w:jc w:val="center"/>
            </w:pPr>
            <w:r w:rsidRPr="00255E87">
              <w:t>Порыв сетей   водоснабжения</w:t>
            </w:r>
          </w:p>
        </w:tc>
        <w:tc>
          <w:tcPr>
            <w:tcW w:w="2370" w:type="dxa"/>
          </w:tcPr>
          <w:p w:rsidR="00255E87" w:rsidRPr="00255E87" w:rsidRDefault="00255E87" w:rsidP="00C50EAC">
            <w:pPr>
              <w:jc w:val="center"/>
            </w:pPr>
            <w:r w:rsidRPr="00255E87">
              <w:t>Предельный износ, повреждение на трассе</w:t>
            </w:r>
          </w:p>
        </w:tc>
        <w:tc>
          <w:tcPr>
            <w:tcW w:w="1990" w:type="dxa"/>
          </w:tcPr>
          <w:p w:rsidR="00255E87" w:rsidRPr="00255E87" w:rsidRDefault="00255E87" w:rsidP="00C50EAC">
            <w:pPr>
              <w:jc w:val="both"/>
            </w:pPr>
            <w:r w:rsidRPr="00255E87">
              <w:t xml:space="preserve">Прекращение циркуляции в  системе водо-  и тепло- снабжения </w:t>
            </w:r>
          </w:p>
        </w:tc>
        <w:tc>
          <w:tcPr>
            <w:tcW w:w="1965" w:type="dxa"/>
          </w:tcPr>
          <w:p w:rsidR="00255E87" w:rsidRPr="00255E87" w:rsidRDefault="00255E87" w:rsidP="00C50EAC">
            <w:pPr>
              <w:jc w:val="both"/>
            </w:pPr>
          </w:p>
          <w:p w:rsidR="00255E87" w:rsidRPr="00255E87" w:rsidRDefault="00255E87" w:rsidP="00C50EAC">
            <w:pPr>
              <w:jc w:val="both"/>
            </w:pPr>
            <w:r w:rsidRPr="00255E87">
              <w:t>муниципальный</w:t>
            </w:r>
          </w:p>
        </w:tc>
        <w:tc>
          <w:tcPr>
            <w:tcW w:w="1383" w:type="dxa"/>
          </w:tcPr>
          <w:p w:rsidR="00255E87" w:rsidRPr="00255E87" w:rsidRDefault="00255E87" w:rsidP="00C50EAC">
            <w:pPr>
              <w:jc w:val="both"/>
              <w:rPr>
                <w:b/>
              </w:rPr>
            </w:pPr>
            <w:r w:rsidRPr="00255E87">
              <w:rPr>
                <w:b/>
              </w:rPr>
              <w:t>-</w:t>
            </w:r>
          </w:p>
        </w:tc>
      </w:tr>
    </w:tbl>
    <w:p w:rsidR="00255E87" w:rsidRPr="00255E87" w:rsidRDefault="00255E87" w:rsidP="00255E87">
      <w:pPr>
        <w:jc w:val="both"/>
        <w:rPr>
          <w:b/>
        </w:rPr>
      </w:pPr>
    </w:p>
    <w:p w:rsidR="00255E87" w:rsidRPr="00255E87" w:rsidRDefault="00255E87" w:rsidP="00255E87">
      <w:pPr>
        <w:jc w:val="both"/>
      </w:pPr>
      <w:r w:rsidRPr="00255E87">
        <w:t>Выводы из обстановки</w:t>
      </w:r>
    </w:p>
    <w:p w:rsidR="00255E87" w:rsidRPr="00255E87" w:rsidRDefault="00255E87" w:rsidP="00255E87">
      <w:pPr>
        <w:jc w:val="both"/>
      </w:pPr>
      <w:r w:rsidRPr="00255E87">
        <w:t>Наиболее вероятными причинами возникновения аварий и сбоев в работе могут послужить:</w:t>
      </w:r>
    </w:p>
    <w:p w:rsidR="00255E87" w:rsidRPr="00255E87" w:rsidRDefault="00255E87" w:rsidP="00255E87">
      <w:pPr>
        <w:jc w:val="both"/>
      </w:pPr>
      <w:r w:rsidRPr="00255E87">
        <w:t>- износ тепловых сетей проложенных в грунте (гидродинамические удары);</w:t>
      </w:r>
    </w:p>
    <w:p w:rsidR="00255E87" w:rsidRPr="00255E87" w:rsidRDefault="00255E87" w:rsidP="00255E87">
      <w:pPr>
        <w:jc w:val="both"/>
      </w:pPr>
      <w:r w:rsidRPr="00255E87">
        <w:t>- неблагоприятные погодно-климатические явления;</w:t>
      </w:r>
    </w:p>
    <w:p w:rsidR="00255E87" w:rsidRPr="00255E87" w:rsidRDefault="00255E87" w:rsidP="00255E87">
      <w:pPr>
        <w:jc w:val="both"/>
      </w:pPr>
      <w:r w:rsidRPr="00255E87">
        <w:t>- человеческий фактор.</w:t>
      </w:r>
    </w:p>
    <w:p w:rsidR="00255E87" w:rsidRPr="00255E87" w:rsidRDefault="00255E87" w:rsidP="00255E87">
      <w:pPr>
        <w:jc w:val="both"/>
      </w:pPr>
    </w:p>
    <w:p w:rsidR="00255E87" w:rsidRPr="00255E87" w:rsidRDefault="00255E87" w:rsidP="00255E87">
      <w:pPr>
        <w:pStyle w:val="a5"/>
        <w:jc w:val="center"/>
      </w:pPr>
      <w:r w:rsidRPr="00255E87">
        <w:t>4.Расчеты допустимого времени устранения</w:t>
      </w:r>
    </w:p>
    <w:p w:rsidR="00255E87" w:rsidRPr="00255E87" w:rsidRDefault="00255E87" w:rsidP="00255E87">
      <w:pPr>
        <w:jc w:val="center"/>
      </w:pPr>
      <w:r w:rsidRPr="00255E87">
        <w:t>технологических нарушений</w:t>
      </w:r>
    </w:p>
    <w:p w:rsidR="00255E87" w:rsidRPr="00255E87" w:rsidRDefault="00255E87" w:rsidP="00255E87">
      <w:pPr>
        <w:jc w:val="center"/>
      </w:pPr>
    </w:p>
    <w:p w:rsidR="00255E87" w:rsidRPr="00255E87" w:rsidRDefault="00255E87" w:rsidP="00255E87">
      <w:r w:rsidRPr="00255E87">
        <w:t>а)на объектах водоснабжения</w:t>
      </w:r>
    </w:p>
    <w:p w:rsidR="00255E87" w:rsidRPr="00255E87" w:rsidRDefault="00255E87" w:rsidP="00255E8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223"/>
        <w:gridCol w:w="3578"/>
      </w:tblGrid>
      <w:tr w:rsidR="00255E87" w:rsidRPr="00255E87" w:rsidTr="00C50EAC">
        <w:tc>
          <w:tcPr>
            <w:tcW w:w="847" w:type="dxa"/>
          </w:tcPr>
          <w:p w:rsidR="00255E87" w:rsidRPr="00255E87" w:rsidRDefault="00255E87" w:rsidP="00C50EAC">
            <w:r w:rsidRPr="00255E87">
              <w:t>№ п/п</w:t>
            </w:r>
          </w:p>
        </w:tc>
        <w:tc>
          <w:tcPr>
            <w:tcW w:w="5223" w:type="dxa"/>
          </w:tcPr>
          <w:p w:rsidR="00255E87" w:rsidRPr="00255E87" w:rsidRDefault="00255E87" w:rsidP="00C50EAC">
            <w:pPr>
              <w:jc w:val="center"/>
            </w:pPr>
            <w:r w:rsidRPr="00255E87">
              <w:t>Наименование технологического  нарушения</w:t>
            </w:r>
          </w:p>
        </w:tc>
        <w:tc>
          <w:tcPr>
            <w:tcW w:w="3578" w:type="dxa"/>
          </w:tcPr>
          <w:p w:rsidR="00255E87" w:rsidRPr="00255E87" w:rsidRDefault="00255E87" w:rsidP="00C50EAC">
            <w:pPr>
              <w:jc w:val="center"/>
            </w:pPr>
            <w:r w:rsidRPr="00255E87">
              <w:t>Время устранения</w:t>
            </w:r>
          </w:p>
        </w:tc>
      </w:tr>
      <w:tr w:rsidR="00255E87" w:rsidRPr="00255E87" w:rsidTr="00C50EAC">
        <w:tc>
          <w:tcPr>
            <w:tcW w:w="847" w:type="dxa"/>
          </w:tcPr>
          <w:p w:rsidR="00255E87" w:rsidRPr="00255E87" w:rsidRDefault="00255E87" w:rsidP="00C50EAC"/>
          <w:p w:rsidR="00255E87" w:rsidRPr="00255E87" w:rsidRDefault="00255E87" w:rsidP="00C50EAC">
            <w:pPr>
              <w:jc w:val="center"/>
            </w:pPr>
            <w:r w:rsidRPr="00255E87">
              <w:t>1.</w:t>
            </w:r>
          </w:p>
        </w:tc>
        <w:tc>
          <w:tcPr>
            <w:tcW w:w="5223" w:type="dxa"/>
          </w:tcPr>
          <w:p w:rsidR="00255E87" w:rsidRPr="00255E87" w:rsidRDefault="00255E87" w:rsidP="00C50EAC">
            <w:pPr>
              <w:jc w:val="center"/>
            </w:pPr>
          </w:p>
          <w:p w:rsidR="00255E87" w:rsidRPr="00255E87" w:rsidRDefault="00255E87" w:rsidP="00C50EAC">
            <w:r w:rsidRPr="00255E87">
              <w:t>Отключение ГХВС</w:t>
            </w:r>
          </w:p>
        </w:tc>
        <w:tc>
          <w:tcPr>
            <w:tcW w:w="3578" w:type="dxa"/>
          </w:tcPr>
          <w:p w:rsidR="00255E87" w:rsidRPr="00255E87" w:rsidRDefault="00255E87" w:rsidP="00C50EAC"/>
          <w:p w:rsidR="00255E87" w:rsidRPr="00255E87" w:rsidRDefault="00255E87" w:rsidP="00C50EAC">
            <w:pPr>
              <w:jc w:val="center"/>
            </w:pPr>
            <w:r w:rsidRPr="00255E87">
              <w:t>2 часа</w:t>
            </w:r>
          </w:p>
        </w:tc>
      </w:tr>
    </w:tbl>
    <w:p w:rsidR="00255E87" w:rsidRPr="00255E87" w:rsidRDefault="00255E87" w:rsidP="00255E87"/>
    <w:p w:rsidR="00255E87" w:rsidRPr="00255E87" w:rsidRDefault="00255E87" w:rsidP="00255E87">
      <w:r w:rsidRPr="00255E87">
        <w:t>б) на объектах теплоснабжения</w:t>
      </w:r>
    </w:p>
    <w:p w:rsidR="00255E87" w:rsidRPr="00255E87" w:rsidRDefault="00255E87" w:rsidP="00255E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61"/>
        <w:gridCol w:w="1373"/>
        <w:gridCol w:w="1347"/>
        <w:gridCol w:w="1347"/>
        <w:gridCol w:w="1348"/>
        <w:gridCol w:w="1354"/>
      </w:tblGrid>
      <w:tr w:rsidR="00255E87" w:rsidRPr="00255E87" w:rsidTr="00C50EAC">
        <w:tc>
          <w:tcPr>
            <w:tcW w:w="487" w:type="dxa"/>
            <w:vMerge w:val="restart"/>
          </w:tcPr>
          <w:p w:rsidR="00255E87" w:rsidRPr="00255E87" w:rsidRDefault="00255E87" w:rsidP="00C50EAC"/>
          <w:p w:rsidR="00255E87" w:rsidRPr="00255E87" w:rsidRDefault="00255E87" w:rsidP="00C50EAC">
            <w:r w:rsidRPr="00255E87">
              <w:t>№ п/п</w:t>
            </w:r>
          </w:p>
        </w:tc>
        <w:tc>
          <w:tcPr>
            <w:tcW w:w="2264" w:type="dxa"/>
            <w:vMerge w:val="restart"/>
          </w:tcPr>
          <w:p w:rsidR="00255E87" w:rsidRPr="00255E87" w:rsidRDefault="00255E87" w:rsidP="00C50EAC">
            <w:pPr>
              <w:jc w:val="center"/>
            </w:pPr>
            <w:r w:rsidRPr="00255E87"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255E87" w:rsidRPr="00255E87" w:rsidRDefault="00255E87" w:rsidP="00C50EAC">
            <w:pPr>
              <w:jc w:val="center"/>
            </w:pPr>
            <w:r w:rsidRPr="00255E87">
              <w:t>Время на устранение</w:t>
            </w:r>
          </w:p>
        </w:tc>
        <w:tc>
          <w:tcPr>
            <w:tcW w:w="5454" w:type="dxa"/>
            <w:gridSpan w:val="4"/>
          </w:tcPr>
          <w:p w:rsidR="00255E87" w:rsidRPr="00255E87" w:rsidRDefault="00255E87" w:rsidP="00C50EAC">
            <w:pPr>
              <w:jc w:val="center"/>
            </w:pPr>
            <w:r w:rsidRPr="00255E87">
              <w:t>Ожидаемая температура в жилых  помещениях при температуре наружного  воздуха, С</w:t>
            </w:r>
          </w:p>
        </w:tc>
      </w:tr>
      <w:tr w:rsidR="00255E87" w:rsidRPr="00255E87" w:rsidTr="00C50EAC">
        <w:tc>
          <w:tcPr>
            <w:tcW w:w="487" w:type="dxa"/>
            <w:vMerge/>
          </w:tcPr>
          <w:p w:rsidR="00255E87" w:rsidRPr="00255E87" w:rsidRDefault="00255E87" w:rsidP="00C50EAC"/>
        </w:tc>
        <w:tc>
          <w:tcPr>
            <w:tcW w:w="2264" w:type="dxa"/>
            <w:vMerge/>
          </w:tcPr>
          <w:p w:rsidR="00255E87" w:rsidRPr="00255E87" w:rsidRDefault="00255E87" w:rsidP="00C50EAC"/>
        </w:tc>
        <w:tc>
          <w:tcPr>
            <w:tcW w:w="1366" w:type="dxa"/>
            <w:vMerge/>
          </w:tcPr>
          <w:p w:rsidR="00255E87" w:rsidRPr="00255E87" w:rsidRDefault="00255E87" w:rsidP="00C50EAC"/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0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-10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-20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более -20</w:t>
            </w:r>
          </w:p>
        </w:tc>
      </w:tr>
      <w:tr w:rsidR="00255E87" w:rsidRPr="00255E87" w:rsidTr="00C50EAC">
        <w:tc>
          <w:tcPr>
            <w:tcW w:w="487" w:type="dxa"/>
          </w:tcPr>
          <w:p w:rsidR="00255E87" w:rsidRPr="00255E87" w:rsidRDefault="00255E87" w:rsidP="00C50EAC">
            <w:pPr>
              <w:jc w:val="center"/>
            </w:pPr>
            <w:r w:rsidRPr="00255E87">
              <w:t>1.</w:t>
            </w:r>
          </w:p>
        </w:tc>
        <w:tc>
          <w:tcPr>
            <w:tcW w:w="2264" w:type="dxa"/>
          </w:tcPr>
          <w:p w:rsidR="00255E87" w:rsidRPr="00255E87" w:rsidRDefault="00255E87" w:rsidP="00C50EAC">
            <w:r w:rsidRPr="00255E87">
              <w:t>Отключение отопления</w:t>
            </w:r>
          </w:p>
        </w:tc>
        <w:tc>
          <w:tcPr>
            <w:tcW w:w="1366" w:type="dxa"/>
          </w:tcPr>
          <w:p w:rsidR="00255E87" w:rsidRPr="00255E87" w:rsidRDefault="00255E87" w:rsidP="00C50EAC">
            <w:pPr>
              <w:jc w:val="center"/>
            </w:pPr>
            <w:r w:rsidRPr="00255E87">
              <w:t>2 часа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18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18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</w:tr>
      <w:tr w:rsidR="00255E87" w:rsidRPr="00255E87" w:rsidTr="00C50EAC">
        <w:tc>
          <w:tcPr>
            <w:tcW w:w="487" w:type="dxa"/>
          </w:tcPr>
          <w:p w:rsidR="00255E87" w:rsidRPr="00255E87" w:rsidRDefault="00255E87" w:rsidP="00C50EAC">
            <w:pPr>
              <w:jc w:val="center"/>
            </w:pPr>
            <w:r w:rsidRPr="00255E87">
              <w:t>2.</w:t>
            </w:r>
          </w:p>
        </w:tc>
        <w:tc>
          <w:tcPr>
            <w:tcW w:w="2264" w:type="dxa"/>
          </w:tcPr>
          <w:p w:rsidR="00255E87" w:rsidRPr="00255E87" w:rsidRDefault="00255E87" w:rsidP="00C50EAC">
            <w:r w:rsidRPr="00255E87">
              <w:t>Отключение отопления</w:t>
            </w:r>
          </w:p>
        </w:tc>
        <w:tc>
          <w:tcPr>
            <w:tcW w:w="1366" w:type="dxa"/>
          </w:tcPr>
          <w:p w:rsidR="00255E87" w:rsidRPr="00255E87" w:rsidRDefault="00255E87" w:rsidP="00C50EAC">
            <w:pPr>
              <w:jc w:val="center"/>
            </w:pPr>
            <w:r w:rsidRPr="00255E87">
              <w:t>4 часа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18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</w:tr>
      <w:tr w:rsidR="00255E87" w:rsidRPr="00255E87" w:rsidTr="00C50EAC">
        <w:tc>
          <w:tcPr>
            <w:tcW w:w="487" w:type="dxa"/>
          </w:tcPr>
          <w:p w:rsidR="00255E87" w:rsidRPr="00255E87" w:rsidRDefault="00255E87" w:rsidP="00C50EAC">
            <w:pPr>
              <w:jc w:val="center"/>
            </w:pPr>
            <w:r w:rsidRPr="00255E87">
              <w:t>3.</w:t>
            </w:r>
          </w:p>
        </w:tc>
        <w:tc>
          <w:tcPr>
            <w:tcW w:w="2264" w:type="dxa"/>
          </w:tcPr>
          <w:p w:rsidR="00255E87" w:rsidRPr="00255E87" w:rsidRDefault="00255E87" w:rsidP="00C50EAC">
            <w:r w:rsidRPr="00255E87">
              <w:t>Отключение отопления</w:t>
            </w:r>
          </w:p>
        </w:tc>
        <w:tc>
          <w:tcPr>
            <w:tcW w:w="1366" w:type="dxa"/>
          </w:tcPr>
          <w:p w:rsidR="00255E87" w:rsidRPr="00255E87" w:rsidRDefault="00255E87" w:rsidP="00C50EAC">
            <w:pPr>
              <w:jc w:val="center"/>
            </w:pPr>
            <w:r w:rsidRPr="00255E87">
              <w:t>6 часов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10</w:t>
            </w:r>
          </w:p>
        </w:tc>
      </w:tr>
      <w:tr w:rsidR="00255E87" w:rsidRPr="00255E87" w:rsidTr="00C50EAC">
        <w:tc>
          <w:tcPr>
            <w:tcW w:w="487" w:type="dxa"/>
          </w:tcPr>
          <w:p w:rsidR="00255E87" w:rsidRPr="00255E87" w:rsidRDefault="00255E87" w:rsidP="00C50EAC">
            <w:pPr>
              <w:jc w:val="center"/>
            </w:pPr>
            <w:r w:rsidRPr="00255E87">
              <w:lastRenderedPageBreak/>
              <w:t>4.</w:t>
            </w:r>
          </w:p>
        </w:tc>
        <w:tc>
          <w:tcPr>
            <w:tcW w:w="2264" w:type="dxa"/>
          </w:tcPr>
          <w:p w:rsidR="00255E87" w:rsidRPr="00255E87" w:rsidRDefault="00255E87" w:rsidP="00C50EAC">
            <w:r w:rsidRPr="00255E87">
              <w:t>Отключение отопления</w:t>
            </w:r>
          </w:p>
        </w:tc>
        <w:tc>
          <w:tcPr>
            <w:tcW w:w="1366" w:type="dxa"/>
          </w:tcPr>
          <w:p w:rsidR="00255E87" w:rsidRPr="00255E87" w:rsidRDefault="00255E87" w:rsidP="00C50EAC">
            <w:pPr>
              <w:jc w:val="center"/>
            </w:pPr>
            <w:r w:rsidRPr="00255E87">
              <w:t>8 часов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  <w:tc>
          <w:tcPr>
            <w:tcW w:w="1363" w:type="dxa"/>
          </w:tcPr>
          <w:p w:rsidR="00255E87" w:rsidRPr="00255E87" w:rsidRDefault="00255E87" w:rsidP="00C50EAC">
            <w:pPr>
              <w:jc w:val="center"/>
            </w:pPr>
            <w:r w:rsidRPr="00255E87">
              <w:t>15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10</w:t>
            </w:r>
          </w:p>
        </w:tc>
        <w:tc>
          <w:tcPr>
            <w:tcW w:w="1364" w:type="dxa"/>
          </w:tcPr>
          <w:p w:rsidR="00255E87" w:rsidRPr="00255E87" w:rsidRDefault="00255E87" w:rsidP="00C50EAC">
            <w:pPr>
              <w:jc w:val="center"/>
            </w:pPr>
            <w:r w:rsidRPr="00255E87">
              <w:t>10</w:t>
            </w:r>
          </w:p>
        </w:tc>
      </w:tr>
    </w:tbl>
    <w:p w:rsidR="00255E87" w:rsidRPr="00255E87" w:rsidRDefault="00255E87" w:rsidP="00255E87"/>
    <w:p w:rsidR="00255E87" w:rsidRPr="00255E87" w:rsidRDefault="00255E87" w:rsidP="00255E87">
      <w:r w:rsidRPr="00255E87">
        <w:t>в) на объектах электроснабжения</w:t>
      </w:r>
    </w:p>
    <w:p w:rsidR="00255E87" w:rsidRPr="00255E87" w:rsidRDefault="00255E87" w:rsidP="00255E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23"/>
        <w:gridCol w:w="3523"/>
      </w:tblGrid>
      <w:tr w:rsidR="00255E87" w:rsidRPr="00255E87" w:rsidTr="00C50EAC">
        <w:tc>
          <w:tcPr>
            <w:tcW w:w="825" w:type="dxa"/>
          </w:tcPr>
          <w:p w:rsidR="00255E87" w:rsidRPr="00255E87" w:rsidRDefault="00255E87" w:rsidP="00C50EAC">
            <w:r w:rsidRPr="00255E87">
              <w:t>№ п/п</w:t>
            </w:r>
          </w:p>
        </w:tc>
        <w:tc>
          <w:tcPr>
            <w:tcW w:w="5223" w:type="dxa"/>
          </w:tcPr>
          <w:p w:rsidR="00255E87" w:rsidRPr="00255E87" w:rsidRDefault="00255E87" w:rsidP="00C50EAC">
            <w:pPr>
              <w:jc w:val="center"/>
            </w:pPr>
            <w:r w:rsidRPr="00255E87">
              <w:t>Наименование технологического нарушения</w:t>
            </w:r>
          </w:p>
        </w:tc>
        <w:tc>
          <w:tcPr>
            <w:tcW w:w="3523" w:type="dxa"/>
          </w:tcPr>
          <w:p w:rsidR="00255E87" w:rsidRPr="00255E87" w:rsidRDefault="00255E87" w:rsidP="00C50EAC">
            <w:pPr>
              <w:jc w:val="center"/>
            </w:pPr>
            <w:r w:rsidRPr="00255E87">
              <w:t>Время устранения</w:t>
            </w:r>
          </w:p>
        </w:tc>
      </w:tr>
      <w:tr w:rsidR="00255E87" w:rsidRPr="00255E87" w:rsidTr="00C50EAC">
        <w:tc>
          <w:tcPr>
            <w:tcW w:w="825" w:type="dxa"/>
          </w:tcPr>
          <w:p w:rsidR="00255E87" w:rsidRPr="00255E87" w:rsidRDefault="00255E87" w:rsidP="00C50EAC">
            <w:pPr>
              <w:jc w:val="center"/>
            </w:pPr>
            <w:r w:rsidRPr="00255E87">
              <w:t>1.</w:t>
            </w:r>
          </w:p>
        </w:tc>
        <w:tc>
          <w:tcPr>
            <w:tcW w:w="5223" w:type="dxa"/>
          </w:tcPr>
          <w:p w:rsidR="00255E87" w:rsidRPr="00255E87" w:rsidRDefault="00255E87" w:rsidP="00C50EAC">
            <w:r w:rsidRPr="00255E87">
              <w:t>Отключение электроснабжения</w:t>
            </w:r>
          </w:p>
        </w:tc>
        <w:tc>
          <w:tcPr>
            <w:tcW w:w="3523" w:type="dxa"/>
          </w:tcPr>
          <w:p w:rsidR="00255E87" w:rsidRPr="00255E87" w:rsidRDefault="00255E87" w:rsidP="00C50EAC">
            <w:pPr>
              <w:jc w:val="center"/>
            </w:pPr>
            <w:r w:rsidRPr="00255E87">
              <w:t>2 часа</w:t>
            </w:r>
          </w:p>
        </w:tc>
      </w:tr>
    </w:tbl>
    <w:p w:rsidR="00255E87" w:rsidRPr="00255E87" w:rsidRDefault="00255E87" w:rsidP="00255E87">
      <w:pPr>
        <w:jc w:val="both"/>
      </w:pPr>
    </w:p>
    <w:p w:rsidR="00255E87" w:rsidRPr="00255E87" w:rsidRDefault="00255E87" w:rsidP="00255E87">
      <w:pPr>
        <w:spacing w:before="100" w:beforeAutospacing="1" w:after="100" w:afterAutospacing="1"/>
        <w:jc w:val="center"/>
      </w:pPr>
      <w:r w:rsidRPr="00255E87">
        <w:rPr>
          <w:bCs/>
        </w:rPr>
        <w:t>5.</w:t>
      </w:r>
      <w:r w:rsidRPr="00255E87">
        <w:t>Организация работ</w:t>
      </w:r>
    </w:p>
    <w:p w:rsidR="00255E87" w:rsidRPr="00255E87" w:rsidRDefault="00255E87" w:rsidP="00255E87">
      <w:pPr>
        <w:spacing w:before="100" w:beforeAutospacing="1" w:after="100" w:afterAutospacing="1"/>
        <w:jc w:val="center"/>
      </w:pPr>
      <w:r w:rsidRPr="00255E87">
        <w:t>5.1.Организация управления ликвидацией аварий на тепло-производящих объектах и тепловых сетях</w:t>
      </w:r>
    </w:p>
    <w:p w:rsidR="00255E87" w:rsidRPr="00255E87" w:rsidRDefault="00255E87" w:rsidP="00255E87">
      <w:pPr>
        <w:ind w:firstLine="709"/>
        <w:jc w:val="both"/>
      </w:pPr>
      <w:r w:rsidRPr="00255E87">
        <w:t>Координацию работ по ликвидации аварии на  муниципальном 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255E87" w:rsidRPr="00255E87" w:rsidRDefault="00255E87" w:rsidP="00255E87">
      <w:pPr>
        <w:ind w:firstLine="709"/>
      </w:pPr>
      <w:r w:rsidRPr="00255E87">
        <w:t>Органами повседневного управления территориальной подсистемы являются:</w:t>
      </w:r>
    </w:p>
    <w:p w:rsidR="00255E87" w:rsidRPr="00255E87" w:rsidRDefault="00255E87" w:rsidP="00255E87">
      <w:pPr>
        <w:ind w:firstLine="709"/>
        <w:jc w:val="both"/>
      </w:pPr>
      <w:r w:rsidRPr="00255E87">
        <w:t>-на межмуниципальном уровне - единая дежурно-диспетчерская служба (далее — ЕДДС) Мамско-Чуйского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</w:p>
    <w:p w:rsidR="00255E87" w:rsidRPr="00255E87" w:rsidRDefault="00255E87" w:rsidP="00255E87">
      <w:pPr>
        <w:jc w:val="both"/>
      </w:pPr>
      <w:r w:rsidRPr="00255E87">
        <w:rPr>
          <w:b/>
        </w:rPr>
        <w:t>-</w:t>
      </w:r>
      <w:r w:rsidRPr="00255E87">
        <w:t>на муниципальном уровне –  ответственный специалист  муниципального образования;</w:t>
      </w:r>
    </w:p>
    <w:p w:rsidR="00255E87" w:rsidRPr="00255E87" w:rsidRDefault="00255E87" w:rsidP="00255E87">
      <w:r w:rsidRPr="00255E87">
        <w:rPr>
          <w:b/>
        </w:rPr>
        <w:t>-</w:t>
      </w:r>
      <w:r w:rsidRPr="00255E87">
        <w:t>на объектовом уровне – дежурные - сторожа организаций (объектов).</w:t>
      </w:r>
    </w:p>
    <w:p w:rsidR="00255E87" w:rsidRPr="00255E87" w:rsidRDefault="00255E87" w:rsidP="00255E87">
      <w:pPr>
        <w:ind w:firstLine="709"/>
        <w:jc w:val="both"/>
      </w:pPr>
      <w:r w:rsidRPr="00255E87"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55E87" w:rsidRPr="00255E87" w:rsidRDefault="00255E87" w:rsidP="00255E87">
      <w:pPr>
        <w:spacing w:before="100" w:beforeAutospacing="1" w:after="100" w:afterAutospacing="1"/>
        <w:jc w:val="center"/>
      </w:pPr>
      <w:r w:rsidRPr="00255E87">
        <w:t>5.2. Резервы финансовых и материальных ресурсов для ликвидации чрезвычайных  ситуаций и их последствий.</w:t>
      </w:r>
    </w:p>
    <w:p w:rsidR="00255E87" w:rsidRPr="00255E87" w:rsidRDefault="00255E87" w:rsidP="00255E87">
      <w:pPr>
        <w:ind w:firstLine="709"/>
      </w:pPr>
      <w:r w:rsidRPr="00255E87">
        <w:t>Для ликвидации аварий создаются и используются:</w:t>
      </w:r>
    </w:p>
    <w:p w:rsidR="00255E87" w:rsidRPr="00255E87" w:rsidRDefault="00255E87" w:rsidP="00255E87">
      <w:pPr>
        <w:ind w:firstLine="709"/>
      </w:pPr>
      <w:r w:rsidRPr="00255E87">
        <w:t>-резервы финансовых и материальных ресурсов  Луговского городского поселения;</w:t>
      </w:r>
    </w:p>
    <w:p w:rsidR="00255E87" w:rsidRPr="00255E87" w:rsidRDefault="00255E87" w:rsidP="00255E87">
      <w:pPr>
        <w:ind w:firstLine="709"/>
      </w:pPr>
      <w:r w:rsidRPr="00255E87">
        <w:t>-резервы финансовых  материальных  ресурсов организаций.</w:t>
      </w:r>
    </w:p>
    <w:p w:rsidR="00255E87" w:rsidRPr="00255E87" w:rsidRDefault="00255E87" w:rsidP="00255E87">
      <w:pPr>
        <w:ind w:firstLine="709"/>
        <w:jc w:val="both"/>
      </w:pPr>
    </w:p>
    <w:p w:rsidR="00255E87" w:rsidRPr="00255E87" w:rsidRDefault="00255E87" w:rsidP="00255E87">
      <w:pPr>
        <w:ind w:firstLine="709"/>
        <w:jc w:val="both"/>
      </w:pPr>
      <w:r w:rsidRPr="00255E87"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 работ в нормативные сроки.</w:t>
      </w:r>
    </w:p>
    <w:p w:rsidR="00255E87" w:rsidRPr="00255E87" w:rsidRDefault="00255E87" w:rsidP="00255E87">
      <w:pPr>
        <w:jc w:val="center"/>
      </w:pPr>
    </w:p>
    <w:p w:rsidR="00255E87" w:rsidRPr="00255E87" w:rsidRDefault="00255E87" w:rsidP="00255E87">
      <w:pPr>
        <w:jc w:val="center"/>
      </w:pPr>
      <w:r w:rsidRPr="00255E87">
        <w:t>5.3. Порядок действий по ликвидации аварий на тепло-производящих объектах и тепловых сетях</w:t>
      </w:r>
    </w:p>
    <w:p w:rsidR="00255E87" w:rsidRPr="00255E87" w:rsidRDefault="00255E87" w:rsidP="00255E87">
      <w:pPr>
        <w:jc w:val="center"/>
      </w:pPr>
    </w:p>
    <w:p w:rsidR="00255E87" w:rsidRPr="00255E87" w:rsidRDefault="00255E87" w:rsidP="00255E87">
      <w:pPr>
        <w:ind w:firstLine="709"/>
        <w:jc w:val="both"/>
      </w:pPr>
      <w:r w:rsidRPr="00255E87"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255E87" w:rsidRPr="00255E87" w:rsidRDefault="00255E87" w:rsidP="00255E87">
      <w:pPr>
        <w:ind w:firstLine="709"/>
        <w:jc w:val="both"/>
      </w:pPr>
      <w:r w:rsidRPr="00255E87">
        <w:lastRenderedPageBreak/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255E87" w:rsidRPr="00255E87" w:rsidRDefault="00255E87" w:rsidP="00255E87">
      <w:pPr>
        <w:ind w:firstLine="709"/>
        <w:jc w:val="both"/>
      </w:pPr>
      <w:r w:rsidRPr="00255E87">
        <w:t>Принятию решения на ликвидацию аварии предшествует оценка  сложившейся обстановки, масштаба аварии и возможных последствий.</w:t>
      </w:r>
    </w:p>
    <w:p w:rsidR="00255E87" w:rsidRPr="00255E87" w:rsidRDefault="00255E87" w:rsidP="00255E87">
      <w:pPr>
        <w:ind w:firstLine="709"/>
        <w:jc w:val="both"/>
      </w:pPr>
      <w:r w:rsidRPr="00255E87">
        <w:t>Работы проводятся на основании нормативных и распорядительных документов оформляемых организатором работ.</w:t>
      </w:r>
    </w:p>
    <w:p w:rsidR="00255E87" w:rsidRPr="00255E87" w:rsidRDefault="00255E87" w:rsidP="00255E87">
      <w:pPr>
        <w:ind w:firstLine="709"/>
        <w:jc w:val="both"/>
      </w:pPr>
      <w:r w:rsidRPr="00255E87">
        <w:t>К работам привлекаются аварийно-ремонтные бригады, специальная  техника и оборудование организаций, в ведении которых находятся ТПО (ТС) в круглосуточном режиме, посменно.</w:t>
      </w:r>
    </w:p>
    <w:p w:rsidR="00255E87" w:rsidRPr="00255E87" w:rsidRDefault="00255E87" w:rsidP="00255E87">
      <w:pPr>
        <w:ind w:firstLine="709"/>
        <w:jc w:val="both"/>
      </w:pPr>
      <w:r w:rsidRPr="00255E87"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Мамско-Чуйского района не позднее 20 минут с момента происшествия ЧС, администрацию Луговского городского поселения .</w:t>
      </w:r>
    </w:p>
    <w:p w:rsidR="00255E87" w:rsidRPr="00255E87" w:rsidRDefault="00255E87" w:rsidP="00255E87">
      <w:pPr>
        <w:ind w:firstLine="709"/>
        <w:jc w:val="both"/>
      </w:pPr>
      <w:r w:rsidRPr="00255E87">
        <w:t>О сложившейся обстановке население информируется администрацией поселения, эксплуатирующей организацией через местную систему оповещения  и информирования.</w:t>
      </w:r>
    </w:p>
    <w:p w:rsidR="00255E87" w:rsidRPr="00255E87" w:rsidRDefault="00255E87" w:rsidP="00255E87">
      <w:pPr>
        <w:ind w:firstLine="709"/>
        <w:jc w:val="both"/>
      </w:pPr>
      <w:r w:rsidRPr="00255E87">
        <w:t>В случае необходимости привлечения дополнительных сил и средств к  работам, руководитель работ докладывает главе Луговского городского поселения, председателю комиссии по предупреждению и ликвидации чрезвычайных ситуаций и обеспечению пожарной безопасности поселения, ЕДДС Мамско-Чуйского района.</w:t>
      </w:r>
    </w:p>
    <w:p w:rsidR="00255E87" w:rsidRPr="00255E87" w:rsidRDefault="00255E87" w:rsidP="00255E87">
      <w:pPr>
        <w:ind w:firstLine="709"/>
        <w:jc w:val="both"/>
      </w:pPr>
      <w:r w:rsidRPr="00255E87">
        <w:t>При угрозе возникновения чрезвычайной ситуации в результате аварии (аварийном отключении коммунально-технических систем жизнеобеспечения 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 ситуаций и обеспечению пожарной  безопасности  поселения.</w:t>
      </w:r>
    </w:p>
    <w:p w:rsidR="00255E87" w:rsidRPr="00255E87" w:rsidRDefault="00255E87" w:rsidP="00255E87">
      <w:pPr>
        <w:shd w:val="clear" w:color="auto" w:fill="FFFFFF"/>
        <w:ind w:left="357"/>
        <w:jc w:val="both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732"/>
        <w:gridCol w:w="2427"/>
        <w:gridCol w:w="1875"/>
        <w:gridCol w:w="2017"/>
      </w:tblGrid>
      <w:tr w:rsidR="00255E87" w:rsidRPr="00255E87" w:rsidTr="00C50E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№ 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Исполнитель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Адрес предоставления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Примечание</w:t>
            </w:r>
          </w:p>
        </w:tc>
      </w:tr>
      <w:tr w:rsidR="00255E87" w:rsidRPr="00255E87" w:rsidTr="00C50E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7" w:rsidRPr="00255E87" w:rsidRDefault="00255E87" w:rsidP="00C50EAC">
            <w:pPr>
              <w:jc w:val="both"/>
            </w:pPr>
            <w:r w:rsidRPr="00255E87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МКУ «Административно-хозяйственная служба»  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r w:rsidRPr="00255E87">
              <w:t>Глава Луговского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Информирование ЕДДС Мамско-Чуйского района</w:t>
            </w:r>
          </w:p>
        </w:tc>
      </w:tr>
      <w:tr w:rsidR="00255E87" w:rsidRPr="00255E87" w:rsidTr="00C50E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7" w:rsidRPr="00255E87" w:rsidRDefault="00255E87" w:rsidP="00C50EAC">
            <w:pPr>
              <w:jc w:val="both"/>
            </w:pPr>
            <w:r w:rsidRPr="00255E87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Ликвидация аварийной ситуации на объекте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МКУ «Административно-хозяйственная служба» 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Глава Луговского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7" w:rsidRPr="00255E87" w:rsidRDefault="00255E87" w:rsidP="00C50EAC">
            <w:pPr>
              <w:jc w:val="both"/>
            </w:pPr>
            <w:r w:rsidRPr="00255E87">
              <w:t>Информирование ЕДДС Мамско-Чуйского района</w:t>
            </w:r>
          </w:p>
        </w:tc>
      </w:tr>
      <w:tr w:rsidR="00255E87" w:rsidRPr="00255E87" w:rsidTr="00C50E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7" w:rsidRPr="00255E87" w:rsidRDefault="00255E87" w:rsidP="00C50EAC">
            <w:pPr>
              <w:jc w:val="both"/>
            </w:pPr>
            <w:r w:rsidRPr="00255E87"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Доклад о ликвидации аварийной ситуации и вводе объекта в рабочий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tabs>
                <w:tab w:val="left" w:pos="851"/>
              </w:tabs>
              <w:spacing w:before="100" w:beforeAutospacing="1" w:after="100" w:afterAutospacing="1"/>
            </w:pPr>
            <w:r w:rsidRPr="00255E87">
              <w:t>МКУ «Административно-хозяйственная служба» 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r w:rsidRPr="00255E87">
              <w:t>Глава Луговского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7" w:rsidRPr="00255E87" w:rsidRDefault="00255E87" w:rsidP="00C50EAC">
            <w:pPr>
              <w:jc w:val="both"/>
            </w:pPr>
            <w:r w:rsidRPr="00255E87">
              <w:t>Информирование ЕДДС Мамско-Чуйского района</w:t>
            </w:r>
          </w:p>
        </w:tc>
      </w:tr>
    </w:tbl>
    <w:p w:rsidR="00255E87" w:rsidRPr="00255E87" w:rsidRDefault="00255E87" w:rsidP="00255E87">
      <w:pPr>
        <w:pStyle w:val="af3"/>
        <w:jc w:val="right"/>
        <w:rPr>
          <w:b w:val="0"/>
          <w:szCs w:val="24"/>
        </w:rPr>
      </w:pPr>
    </w:p>
    <w:p w:rsidR="00255E87" w:rsidRPr="00255E87" w:rsidRDefault="00255E87" w:rsidP="00255E87">
      <w:pPr>
        <w:jc w:val="right"/>
      </w:pPr>
      <w:r w:rsidRPr="00255E87">
        <w:t xml:space="preserve">Приложение №2 </w:t>
      </w:r>
    </w:p>
    <w:p w:rsidR="00255E87" w:rsidRPr="00255E87" w:rsidRDefault="00255E87" w:rsidP="00255E87">
      <w:pPr>
        <w:jc w:val="right"/>
        <w:rPr>
          <w:bCs/>
        </w:rPr>
      </w:pPr>
      <w:r w:rsidRPr="00255E87">
        <w:t>к Постановлению администрации поселения</w:t>
      </w:r>
    </w:p>
    <w:p w:rsidR="00255E87" w:rsidRPr="00255E87" w:rsidRDefault="00255E87" w:rsidP="00255E87">
      <w:pPr>
        <w:pStyle w:val="af3"/>
        <w:jc w:val="right"/>
        <w:rPr>
          <w:b w:val="0"/>
          <w:szCs w:val="24"/>
        </w:rPr>
      </w:pPr>
      <w:r w:rsidRPr="00255E87">
        <w:rPr>
          <w:b w:val="0"/>
          <w:szCs w:val="24"/>
        </w:rPr>
        <w:t>от 04.10.2021г. №42</w:t>
      </w:r>
    </w:p>
    <w:p w:rsidR="00255E87" w:rsidRPr="00255E87" w:rsidRDefault="00255E87" w:rsidP="00255E87">
      <w:pPr>
        <w:pStyle w:val="af3"/>
        <w:rPr>
          <w:szCs w:val="24"/>
        </w:rPr>
      </w:pPr>
    </w:p>
    <w:p w:rsidR="00255E87" w:rsidRPr="00255E87" w:rsidRDefault="00255E87" w:rsidP="00255E87">
      <w:pPr>
        <w:pStyle w:val="af3"/>
        <w:rPr>
          <w:szCs w:val="24"/>
        </w:rPr>
      </w:pPr>
      <w:r w:rsidRPr="00255E87">
        <w:rPr>
          <w:szCs w:val="24"/>
        </w:rPr>
        <w:t>ПОРЯДОК МОНИТОРИНГА</w:t>
      </w:r>
    </w:p>
    <w:p w:rsidR="00255E87" w:rsidRPr="00255E87" w:rsidRDefault="00255E87" w:rsidP="00255E87">
      <w:pPr>
        <w:pStyle w:val="af3"/>
        <w:rPr>
          <w:szCs w:val="24"/>
        </w:rPr>
      </w:pPr>
      <w:r w:rsidRPr="00255E87">
        <w:rPr>
          <w:szCs w:val="24"/>
        </w:rPr>
        <w:t xml:space="preserve"> СИСТЕМЫ ТЕПЛОСНАБЖЕНИЯ  ЛУГОВСКОГО ГОРОДСКОГО ПОСЕЛЕНИЯ </w:t>
      </w:r>
    </w:p>
    <w:p w:rsidR="00255E87" w:rsidRPr="00255E87" w:rsidRDefault="00255E87" w:rsidP="00255E87">
      <w:pPr>
        <w:pStyle w:val="af3"/>
        <w:rPr>
          <w:szCs w:val="24"/>
        </w:rPr>
      </w:pP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lastRenderedPageBreak/>
        <w:t>1.Настоящий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 Основными задачами системы мониторинга являются: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оптимизация процесса составления планов проведения ремонтных работ на теплосетях;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эффективное планирование выделения финансовых средств на содержание и проведения ремонтных работ на теплосетях.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 Луговского городского поселения.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4.Система мониторинга включает в себя: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сбор данных;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хранения, обработку и представление данных;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анализ и выдачу информации для принятия решения.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4.1. Сбор данных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Собирается следующая информация: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паспортная база данных технологического оборудования прокладок тепловых сетей;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исполнительная документация в электронном виде (аксонометрические схемы теплопроводов);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данные о грунтах в зоне прокладки теплосети (грунтовые воды, суффозионные грунты).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4.2. Анализ и выдача информации для принятия решения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lastRenderedPageBreak/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255E87" w:rsidRPr="00255E87" w:rsidRDefault="00255E87" w:rsidP="00255E87">
      <w:pPr>
        <w:jc w:val="right"/>
      </w:pPr>
      <w:r w:rsidRPr="00255E87">
        <w:t xml:space="preserve">Приложение №3 </w:t>
      </w:r>
    </w:p>
    <w:p w:rsidR="00255E87" w:rsidRPr="00255E87" w:rsidRDefault="00255E87" w:rsidP="00255E87">
      <w:pPr>
        <w:jc w:val="right"/>
      </w:pPr>
      <w:r w:rsidRPr="00255E87">
        <w:t>к Постановлению администрации поселения</w:t>
      </w:r>
    </w:p>
    <w:p w:rsidR="00255E87" w:rsidRPr="00255E87" w:rsidRDefault="00255E87" w:rsidP="00255E87">
      <w:pPr>
        <w:pStyle w:val="af3"/>
        <w:jc w:val="right"/>
        <w:rPr>
          <w:b w:val="0"/>
          <w:szCs w:val="24"/>
        </w:rPr>
      </w:pPr>
      <w:r w:rsidRPr="00255E87">
        <w:rPr>
          <w:b w:val="0"/>
          <w:szCs w:val="24"/>
        </w:rPr>
        <w:t>от 04.10.2021г. №42</w:t>
      </w:r>
    </w:p>
    <w:p w:rsidR="00255E87" w:rsidRPr="00255E87" w:rsidRDefault="00255E87" w:rsidP="00255E87">
      <w:pPr>
        <w:shd w:val="clear" w:color="auto" w:fill="FFFFFF"/>
        <w:ind w:firstLine="709"/>
        <w:jc w:val="center"/>
      </w:pPr>
    </w:p>
    <w:p w:rsidR="00255E87" w:rsidRPr="00255E87" w:rsidRDefault="00255E87" w:rsidP="00255E87">
      <w:pPr>
        <w:shd w:val="clear" w:color="auto" w:fill="FFFFFF"/>
        <w:ind w:firstLine="709"/>
        <w:jc w:val="center"/>
        <w:rPr>
          <w:b/>
        </w:rPr>
      </w:pPr>
      <w:r w:rsidRPr="00255E87">
        <w:t xml:space="preserve">  </w:t>
      </w:r>
      <w:r w:rsidRPr="00255E87">
        <w:rPr>
          <w:b/>
        </w:rPr>
        <w:t xml:space="preserve">МЕХАНИЗМ ОПЕРАТИВНО-ДИСПЕТЧЕРСКОГО УПРАВЛЕНИЯ В СИСТЕМЕ ТЕПЛОСНАБЖЕНИЯ НА ТЕРРИТОРИИ ЛУГОВСКОГО МУНИЦИПАЛЬНОГО ОБРАЗОВАНИЯ </w:t>
      </w:r>
    </w:p>
    <w:p w:rsidR="00255E87" w:rsidRPr="00255E87" w:rsidRDefault="00255E87" w:rsidP="00255E87">
      <w:pPr>
        <w:shd w:val="clear" w:color="auto" w:fill="FFFFFF"/>
        <w:ind w:firstLine="709"/>
        <w:jc w:val="center"/>
      </w:pPr>
    </w:p>
    <w:p w:rsidR="00255E87" w:rsidRPr="00255E87" w:rsidRDefault="00255E87" w:rsidP="00255E87">
      <w:pPr>
        <w:shd w:val="clear" w:color="auto" w:fill="FFFFFF"/>
        <w:ind w:firstLine="709"/>
        <w:jc w:val="center"/>
      </w:pPr>
      <w:r w:rsidRPr="00255E87">
        <w:t>1.Общие положения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1.1. Механизм оперативно-диспетчерского управления в системе теплоснабжения на территории Луговского муниципального образования определяет взаимодействие 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1.2. Основной задачей указанных организаций является обеспечение устойчивой и бесперебойной работы тепловых сетей и 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</w:p>
    <w:p w:rsidR="00255E87" w:rsidRPr="00255E87" w:rsidRDefault="00255E87" w:rsidP="00255E87">
      <w:pPr>
        <w:shd w:val="clear" w:color="auto" w:fill="FFFFFF"/>
        <w:ind w:firstLine="709"/>
        <w:jc w:val="center"/>
      </w:pPr>
      <w:r w:rsidRPr="00255E87"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главу Луговского городского поселения.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</w:t>
      </w:r>
      <w:r w:rsidRPr="00255E87">
        <w:lastRenderedPageBreak/>
        <w:t>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дежурно-диспетчерской службы администрации Мамско-Чуйского района (далее - ЕДДС).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2.3. Решение об отключении систем горячего водоснабжения принимается теплоснабжающей (теплосетевой) организацией по согласованию с Администрацией Луговского городского поселения - по квартальным отключениям.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2.4.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Администрацией Луговского городского поселения и ЕДДС.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2.7. В случае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2.8. Лицо, ответственное за ликвидацию аварии, обязано: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организовать выполнение работ на подземных коммуникациях и обеспечивать безопасные условия производства работ;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 Взаимодействие оперативно-диспетчерских служб при эксплуатации систем энергоснабжения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3.1. 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3.2. Администрация Луговского городского поселения, ЕДДС осуществляют контроль за соблюдением энергоснабжающими организациями утвержденных режимов работы систем теплоснабжения.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lastRenderedPageBreak/>
        <w:t>3.3.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администрацию Луговского городского поселения, ЕДДС и потребителей за пять дней до намеченных работ.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Луговского городского поселения,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Луговского городского поселения и ЕДДС об этих отключениях с указанием сроков начала и окончания работ.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При авариях, повлекших за собой длительное прекращение подачи холодной воды на котельные Луговского городского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и ЕДДС об этих отключениях с указанием сроков начала и окончания работ.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Луговского городского поселения вводит ограничение отпуска тепловой энергии потребителям, одновременно извещая об этом ЕДДС.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 с одновременным извещением ЕДДС.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3.9. 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</w:p>
    <w:p w:rsidR="00255E87" w:rsidRPr="00255E87" w:rsidRDefault="00255E87" w:rsidP="00255E87">
      <w:pPr>
        <w:shd w:val="clear" w:color="auto" w:fill="FFFFFF"/>
        <w:ind w:firstLine="709"/>
        <w:jc w:val="center"/>
      </w:pPr>
      <w:r w:rsidRPr="00255E87">
        <w:t>4. Техническая документация</w:t>
      </w:r>
    </w:p>
    <w:p w:rsidR="00255E87" w:rsidRPr="00255E87" w:rsidRDefault="00255E87" w:rsidP="00255E87">
      <w:pPr>
        <w:shd w:val="clear" w:color="auto" w:fill="FFFFFF"/>
        <w:ind w:firstLine="709"/>
        <w:jc w:val="center"/>
      </w:pP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4.1.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-настоящее Положение;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-утвержденные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lastRenderedPageBreak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255E87" w:rsidRPr="00255E87" w:rsidRDefault="00255E87" w:rsidP="00255E87">
      <w:pPr>
        <w:shd w:val="clear" w:color="auto" w:fill="FFFFFF"/>
        <w:ind w:firstLine="709"/>
        <w:jc w:val="both"/>
      </w:pPr>
      <w:r w:rsidRPr="00255E87"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255E87" w:rsidRPr="00255E87" w:rsidRDefault="00255E87" w:rsidP="00255E87">
      <w:pPr>
        <w:pStyle w:val="af3"/>
        <w:jc w:val="left"/>
        <w:rPr>
          <w:color w:val="000000" w:themeColor="text1"/>
          <w:szCs w:val="24"/>
        </w:rPr>
      </w:pPr>
    </w:p>
    <w:p w:rsidR="00255E87" w:rsidRPr="00255E87" w:rsidRDefault="00255E87" w:rsidP="00255E87">
      <w:pPr>
        <w:pStyle w:val="af3"/>
        <w:rPr>
          <w:color w:val="000000" w:themeColor="text1"/>
          <w:szCs w:val="24"/>
        </w:rPr>
      </w:pPr>
      <w:r w:rsidRPr="00255E87">
        <w:rPr>
          <w:color w:val="000000" w:themeColor="text1"/>
          <w:szCs w:val="24"/>
        </w:rPr>
        <w:t>РОССИЙСКАЯ ФЕДЕРАЦИЯ</w:t>
      </w:r>
    </w:p>
    <w:p w:rsidR="00255E87" w:rsidRPr="00255E87" w:rsidRDefault="00255E87" w:rsidP="00255E87">
      <w:pPr>
        <w:jc w:val="center"/>
        <w:rPr>
          <w:b/>
          <w:color w:val="000000" w:themeColor="text1"/>
        </w:rPr>
      </w:pPr>
      <w:r w:rsidRPr="00255E87">
        <w:rPr>
          <w:b/>
          <w:color w:val="000000" w:themeColor="text1"/>
        </w:rPr>
        <w:t>ИРКУТСКАЯ ОБЛАСТЬ</w:t>
      </w:r>
    </w:p>
    <w:p w:rsidR="00255E87" w:rsidRDefault="00255E87" w:rsidP="00255E87">
      <w:pPr>
        <w:jc w:val="center"/>
        <w:rPr>
          <w:b/>
          <w:bCs/>
          <w:color w:val="000000" w:themeColor="text1"/>
          <w:kern w:val="28"/>
        </w:rPr>
      </w:pPr>
      <w:r w:rsidRPr="00255E87">
        <w:rPr>
          <w:b/>
          <w:bCs/>
          <w:color w:val="000000" w:themeColor="text1"/>
          <w:kern w:val="28"/>
        </w:rPr>
        <w:t>МАМСКО-ЧУЙСКИЙ РАЙОН</w:t>
      </w:r>
    </w:p>
    <w:p w:rsidR="00255E87" w:rsidRPr="00255E87" w:rsidRDefault="00255E87" w:rsidP="00255E87">
      <w:pPr>
        <w:jc w:val="center"/>
        <w:rPr>
          <w:b/>
          <w:bCs/>
          <w:color w:val="000000" w:themeColor="text1"/>
          <w:kern w:val="28"/>
        </w:rPr>
      </w:pPr>
      <w:r w:rsidRPr="00255E87">
        <w:rPr>
          <w:b/>
          <w:color w:val="000000" w:themeColor="text1"/>
        </w:rPr>
        <w:t>АДМИНИСТРАЦИЯ</w:t>
      </w:r>
    </w:p>
    <w:p w:rsidR="00255E87" w:rsidRDefault="00255E87" w:rsidP="00255E87">
      <w:pPr>
        <w:jc w:val="center"/>
        <w:rPr>
          <w:b/>
          <w:color w:val="000000" w:themeColor="text1"/>
        </w:rPr>
      </w:pPr>
      <w:r w:rsidRPr="00255E87">
        <w:rPr>
          <w:b/>
          <w:color w:val="000000" w:themeColor="text1"/>
        </w:rPr>
        <w:t>ЛУГОВСКОГО ГОРОДСКОГО ПОСЕЛЕНИЯ</w:t>
      </w:r>
    </w:p>
    <w:p w:rsidR="00255E87" w:rsidRPr="00255E87" w:rsidRDefault="00255E87" w:rsidP="00255E87">
      <w:pPr>
        <w:jc w:val="center"/>
        <w:rPr>
          <w:b/>
          <w:color w:val="000000" w:themeColor="text1"/>
        </w:rPr>
      </w:pPr>
      <w:r w:rsidRPr="00255E87">
        <w:rPr>
          <w:b/>
          <w:color w:val="000000" w:themeColor="text1"/>
        </w:rPr>
        <w:t>ПОСТАНОВЛЕНИЕ</w:t>
      </w:r>
    </w:p>
    <w:p w:rsidR="00255E87" w:rsidRPr="00255E87" w:rsidRDefault="00255E87" w:rsidP="00255E87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5E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15 октября 2021 года  </w:t>
      </w:r>
      <w:r w:rsidRPr="00255E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п. Луговский                                                  № 43</w:t>
      </w:r>
    </w:p>
    <w:p w:rsidR="00255E87" w:rsidRPr="00255E87" w:rsidRDefault="00255E87" w:rsidP="00255E87">
      <w:pPr>
        <w:pStyle w:val="a3"/>
        <w:rPr>
          <w:sz w:val="24"/>
          <w:szCs w:val="24"/>
        </w:rPr>
      </w:pP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ОБ УТВЕРЖДЕНИИ СХЕМЫ РАСПОЛОЖЕНИЯ ГРАНИЦ ОХРАННОЙ ЗОНЫ СТАЦИОНАРНОГО ПУНКТА  НАБЛЮДЕНИЙ ГИДРОЛОГИЧЕСКОГО ПОСТА ГП-1 ЛУГОВСКИЙ Р.МАМА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ab/>
        <w:t>В соответствии с с. П.п.1,3статьи 13Федерального закона от 19 июля 1998 года № 113-ФЗ « О гидрометеорологической службе», Федеральным законом от 06.10.2003 года № 131-ФЗ «Об общих принципах организации местного самоуправления в Российской Федерации»,Уставом Луговского муниципального образования, на основании обращения Федерального государственного бюджетного учреждения «Иркутское управление по гидрометеорологии и мониторинга окружающей среды» от 06.10.2021 года № 4340/19, в целях получения достоверной информации о состоянии окружающей среды, её загрязнения вокруг стационарных пунктов наблюдений.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ПОСТАНОВЛЯЕТ:</w:t>
      </w:r>
    </w:p>
    <w:p w:rsidR="00255E87" w:rsidRPr="00255E87" w:rsidRDefault="00255E87" w:rsidP="00255E87">
      <w:pPr>
        <w:pStyle w:val="a3"/>
        <w:jc w:val="center"/>
        <w:rPr>
          <w:sz w:val="24"/>
          <w:szCs w:val="24"/>
        </w:rPr>
      </w:pPr>
    </w:p>
    <w:p w:rsidR="00255E87" w:rsidRPr="00255E87" w:rsidRDefault="00255E87" w:rsidP="00255E87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255E87">
        <w:rPr>
          <w:sz w:val="24"/>
          <w:szCs w:val="24"/>
        </w:rPr>
        <w:t>Утвердить схему расположения границ охранной зоны стационарного пункта наблюдений гидрологического поста ГП-1 Луговский р.Мама, расположенного на земельном участке с кадастровым номером 38:24:400068:1, местоположение: Иркутская область, Мамско-Чуйский район, ориентир пос. Луговский. Участок находится примерно 0,7 км от ориентира по направлению на юго-восток, в виде земельного участка ограниченного в плане местности замкнутой линией, отстоящей от границ стационарного пункта на расстоянии 100 метров во все стороны (схема прилагается).</w:t>
      </w:r>
    </w:p>
    <w:p w:rsidR="00255E87" w:rsidRPr="00255E87" w:rsidRDefault="00255E87" w:rsidP="00255E87">
      <w:pPr>
        <w:pStyle w:val="a3"/>
        <w:numPr>
          <w:ilvl w:val="0"/>
          <w:numId w:val="34"/>
        </w:numPr>
        <w:ind w:left="0" w:firstLine="426"/>
        <w:jc w:val="both"/>
        <w:rPr>
          <w:sz w:val="24"/>
          <w:szCs w:val="24"/>
        </w:rPr>
      </w:pPr>
      <w:r w:rsidRPr="00255E87">
        <w:rPr>
          <w:sz w:val="24"/>
          <w:szCs w:val="24"/>
        </w:rPr>
        <w:t>Настоящее постановление опубликовать в установленном порядке.</w:t>
      </w:r>
    </w:p>
    <w:p w:rsidR="00255E87" w:rsidRPr="00255E87" w:rsidRDefault="00255E87" w:rsidP="00255E87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255E87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И.О.Главы Луговского городского поселения                                     А.А.Попов </w:t>
      </w:r>
    </w:p>
    <w:p w:rsidR="00255E87" w:rsidRDefault="00255E87" w:rsidP="00255E87">
      <w:pPr>
        <w:pStyle w:val="a3"/>
        <w:jc w:val="center"/>
        <w:rPr>
          <w:b/>
          <w:sz w:val="28"/>
          <w:szCs w:val="28"/>
        </w:rPr>
      </w:pP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РОССИЙСКАЯ ФЕДЕРАЦИЯ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ИРКУТСКАЯ ОБЛАСТЬ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МАМСКО-ЧУЙСКИЙ РАЙОН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lastRenderedPageBreak/>
        <w:t>АДМИНИСТРАЦИЯ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ЛУГОВСКОГО ГОРОДСКОГО ПОСЕЛЕНИЯ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ПОСТАНОВЛЕНИЕ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</w:p>
    <w:p w:rsidR="00255E87" w:rsidRPr="00255E87" w:rsidRDefault="00255E87" w:rsidP="00255E87">
      <w:pPr>
        <w:pStyle w:val="a3"/>
        <w:tabs>
          <w:tab w:val="left" w:pos="8580"/>
        </w:tabs>
        <w:rPr>
          <w:sz w:val="24"/>
          <w:szCs w:val="24"/>
        </w:rPr>
      </w:pPr>
      <w:r w:rsidRPr="00255E87">
        <w:rPr>
          <w:sz w:val="24"/>
          <w:szCs w:val="24"/>
        </w:rPr>
        <w:t xml:space="preserve">15.10.2021года </w:t>
      </w:r>
      <w:r w:rsidRPr="00255E87">
        <w:rPr>
          <w:sz w:val="24"/>
          <w:szCs w:val="24"/>
        </w:rPr>
        <w:tab/>
        <w:t>№ 44</w:t>
      </w:r>
    </w:p>
    <w:p w:rsidR="00255E87" w:rsidRPr="00255E87" w:rsidRDefault="00255E87" w:rsidP="00255E87">
      <w:pPr>
        <w:pStyle w:val="a3"/>
        <w:tabs>
          <w:tab w:val="left" w:pos="8580"/>
        </w:tabs>
        <w:jc w:val="center"/>
        <w:rPr>
          <w:sz w:val="24"/>
          <w:szCs w:val="24"/>
        </w:rPr>
      </w:pPr>
      <w:r w:rsidRPr="00255E87">
        <w:rPr>
          <w:sz w:val="24"/>
          <w:szCs w:val="24"/>
        </w:rPr>
        <w:t>п. Луговский</w:t>
      </w:r>
    </w:p>
    <w:p w:rsidR="00255E87" w:rsidRPr="00255E87" w:rsidRDefault="00255E87" w:rsidP="00255E87">
      <w:pPr>
        <w:tabs>
          <w:tab w:val="center" w:pos="0"/>
          <w:tab w:val="right" w:pos="9354"/>
        </w:tabs>
      </w:pPr>
      <w:r w:rsidRPr="00255E87">
        <w:tab/>
      </w:r>
    </w:p>
    <w:p w:rsidR="00255E87" w:rsidRPr="00255E87" w:rsidRDefault="00255E87" w:rsidP="00255E87">
      <w:pPr>
        <w:tabs>
          <w:tab w:val="center" w:pos="0"/>
          <w:tab w:val="right" w:pos="9354"/>
        </w:tabs>
        <w:jc w:val="center"/>
      </w:pPr>
      <w:r w:rsidRPr="00255E87">
        <w:rPr>
          <w:b/>
        </w:rPr>
        <w:t>О ВЫДЕЛЕНИИ СПЕЦИАЛЬНЫХ МЕСТ ДЛЯ РАЗМЕЩЕНИЯ ПЕЧАТНЫХ ПРЕДВЫБОРНЫХ АГИТАЦИОННЫХ МАТЕРИАЛОВ В ПЕРИОД ИЗБИРАТЕЛЬНОЙ КАМПАНИИ ПО ВЫБОРАМ ГЛАВЫ ЛУГОВСКОГО МУНИЦИПАЛЬНОГО ОБРАЗОВАНИЯ</w:t>
      </w:r>
    </w:p>
    <w:p w:rsidR="00255E87" w:rsidRPr="00255E87" w:rsidRDefault="00255E87" w:rsidP="00255E87">
      <w:pPr>
        <w:pStyle w:val="a3"/>
        <w:rPr>
          <w:sz w:val="24"/>
          <w:szCs w:val="24"/>
        </w:rPr>
      </w:pP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color w:val="FF0000"/>
          <w:sz w:val="24"/>
          <w:szCs w:val="24"/>
        </w:rPr>
        <w:tab/>
      </w:r>
      <w:r w:rsidRPr="00255E87">
        <w:rPr>
          <w:sz w:val="24"/>
          <w:szCs w:val="24"/>
        </w:rPr>
        <w:t>В соответствии с Федеральным законом от 12.06.2002 года № 67-ФЗ «Об основных гарантиях избирательных прав и право на участие в референдуме граждан Российской Федерации», Федеральным законом от 06.10.2003 года № 131-Ф «Об общих принципах организации местного самоуправления в Российской Федерации», Законом Иркутской области от 11.11.2011 года № 116-ОЗ «О муниципальных выборах в Иркутской области»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 xml:space="preserve">ПОСТАНОВЛЯЮ: 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</w:p>
    <w:p w:rsidR="00255E87" w:rsidRPr="00255E87" w:rsidRDefault="00255E87" w:rsidP="00255E87">
      <w:pPr>
        <w:pStyle w:val="a3"/>
        <w:jc w:val="both"/>
        <w:rPr>
          <w:color w:val="FF0000"/>
          <w:sz w:val="24"/>
          <w:szCs w:val="24"/>
        </w:rPr>
      </w:pPr>
      <w:r w:rsidRPr="00255E87">
        <w:rPr>
          <w:sz w:val="24"/>
          <w:szCs w:val="24"/>
        </w:rPr>
        <w:t xml:space="preserve">1.Определить следующие места для размещения предвыборных печатных агитационных материалов по выборам Главы Луговского муниципального образования 5 декабря 2021 года: </w:t>
      </w:r>
    </w:p>
    <w:p w:rsidR="00255E87" w:rsidRPr="00255E87" w:rsidRDefault="00255E87" w:rsidP="00255E87">
      <w:pPr>
        <w:pStyle w:val="a3"/>
        <w:rPr>
          <w:sz w:val="24"/>
          <w:szCs w:val="24"/>
        </w:rPr>
      </w:pPr>
      <w:r w:rsidRPr="00255E87">
        <w:rPr>
          <w:sz w:val="24"/>
          <w:szCs w:val="24"/>
        </w:rPr>
        <w:t xml:space="preserve">      1.1. Афиша клуба «Сибиряк» на перекрестке улиц Школьная, Лесная;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      1.2. Внешняя сторона здания бывшего «Зала ожидания» по ул. Школьная, 18-а;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ab/>
        <w:t>1.3. Фасад дома № 7 по ул. Школьной;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ab/>
        <w:t>1.4. Фасад дома № 8 по ул. Школьной;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ab/>
        <w:t>1.5. Фасад дома  № 5 по ул. Лесной;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ab/>
        <w:t>1.6. Фасад дома № 10 по ул. Лесной.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2. Настоящее Постановление опубликовать в установленном порядке. 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>3. Контроль за выполнением данного постановления оставляю за собой.</w:t>
      </w:r>
    </w:p>
    <w:p w:rsidR="00255E87" w:rsidRPr="00255E87" w:rsidRDefault="00255E87" w:rsidP="00255E87">
      <w:pPr>
        <w:pStyle w:val="a3"/>
        <w:rPr>
          <w:sz w:val="24"/>
          <w:szCs w:val="24"/>
        </w:rPr>
      </w:pPr>
    </w:p>
    <w:p w:rsidR="00255E87" w:rsidRPr="00255E87" w:rsidRDefault="00255E87" w:rsidP="00255E87">
      <w:pPr>
        <w:pStyle w:val="a3"/>
        <w:rPr>
          <w:sz w:val="24"/>
          <w:szCs w:val="24"/>
        </w:rPr>
      </w:pPr>
      <w:r w:rsidRPr="00255E87">
        <w:rPr>
          <w:sz w:val="24"/>
          <w:szCs w:val="24"/>
        </w:rPr>
        <w:t xml:space="preserve">И.О.Главы Луговского городского поселения                                                  </w:t>
      </w:r>
      <w:r>
        <w:rPr>
          <w:sz w:val="24"/>
          <w:szCs w:val="24"/>
        </w:rPr>
        <w:t xml:space="preserve"> </w:t>
      </w:r>
      <w:r w:rsidRPr="00255E87">
        <w:rPr>
          <w:sz w:val="24"/>
          <w:szCs w:val="24"/>
        </w:rPr>
        <w:t xml:space="preserve">А.А.Попов </w:t>
      </w:r>
    </w:p>
    <w:p w:rsidR="00255E87" w:rsidRPr="00255E87" w:rsidRDefault="00255E87" w:rsidP="00255E87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15.10.2021 г. № 45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РОССИЙСКАЯ ФЕДЕРАЦИЯ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ИРКУТСКАЯ ОБЛАСТЬ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МАМСКО-ЧУЙСКИЙ РАЙОН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ЛУГОВСКОЕ ГОРОДСКОЕ ПОСЕЛЕНИЕ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АДМИНИСТРАЦИЯ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ПОСТАНОВЛЕНИЕ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 xml:space="preserve">«О ПОРЯДКЕ СОСТАВЛЕНИЯ ПРОЕКТА БЮДЖЕТА ЛУГОВСКОГО ГОРОДСКОГО ПОСЕЛЕНИЯ НА 2022 ГОД </w:t>
      </w: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И ПЛАНОВЫЙ ПЕРИОД 2023-2024 ГОДЫ»</w:t>
      </w:r>
    </w:p>
    <w:p w:rsidR="00255E87" w:rsidRPr="00255E87" w:rsidRDefault="00255E87" w:rsidP="00255E87">
      <w:pPr>
        <w:rPr>
          <w:b/>
          <w:bCs/>
          <w:i/>
          <w:iCs/>
        </w:rPr>
      </w:pPr>
    </w:p>
    <w:p w:rsidR="00255E87" w:rsidRPr="00255E87" w:rsidRDefault="00255E87" w:rsidP="00255E87"/>
    <w:p w:rsidR="00255E87" w:rsidRPr="00255E87" w:rsidRDefault="00255E87" w:rsidP="00255E87">
      <w:pPr>
        <w:ind w:firstLine="709"/>
        <w:jc w:val="both"/>
      </w:pPr>
      <w:r w:rsidRPr="00255E87">
        <w:t>В соответствии со 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131–ФЗ от 06.10.2003 г., Уставом Луговского муниципального образования, Положением «О бюджетном процессе в Луговском городском поселении», утвержденного решением Думы Луговского городского поселения от 25.11.2015 года № 12, администрация Луговского городского поселения.</w:t>
      </w:r>
    </w:p>
    <w:p w:rsidR="00255E87" w:rsidRPr="00255E87" w:rsidRDefault="00255E87" w:rsidP="00255E87">
      <w:pPr>
        <w:jc w:val="both"/>
        <w:rPr>
          <w:b/>
        </w:rPr>
      </w:pPr>
    </w:p>
    <w:p w:rsidR="00255E87" w:rsidRPr="00255E87" w:rsidRDefault="00255E87" w:rsidP="00255E87">
      <w:pPr>
        <w:ind w:firstLine="709"/>
        <w:jc w:val="center"/>
        <w:rPr>
          <w:b/>
        </w:rPr>
      </w:pPr>
      <w:r w:rsidRPr="00255E87">
        <w:rPr>
          <w:b/>
        </w:rPr>
        <w:t>ПОСТАНОВЛЯЕТ:</w:t>
      </w:r>
    </w:p>
    <w:p w:rsidR="00255E87" w:rsidRPr="00255E87" w:rsidRDefault="00255E87" w:rsidP="00255E87">
      <w:pPr>
        <w:jc w:val="both"/>
      </w:pPr>
      <w:r w:rsidRPr="00255E87">
        <w:t xml:space="preserve">1. Утвердить прилагаемые: </w:t>
      </w:r>
    </w:p>
    <w:p w:rsidR="00255E87" w:rsidRPr="00255E87" w:rsidRDefault="00255E87" w:rsidP="00255E87">
      <w:pPr>
        <w:pStyle w:val="a5"/>
        <w:jc w:val="both"/>
      </w:pPr>
      <w:r w:rsidRPr="00255E87">
        <w:t xml:space="preserve">1.1. Состав рабочей комиссии по разработке проекта бюджета Луговского городского поселения на 2022 год и плановый период 2023-2024 годы (приложение № 1). </w:t>
      </w:r>
    </w:p>
    <w:p w:rsidR="00255E87" w:rsidRPr="00255E87" w:rsidRDefault="00255E87" w:rsidP="00255E87">
      <w:pPr>
        <w:pStyle w:val="a5"/>
        <w:jc w:val="both"/>
      </w:pPr>
      <w:r w:rsidRPr="00255E87">
        <w:t>1.2. Порядок составления проекта бюджета Луговского городского поселения на 2022 год и плановый период 2023 - 2024 годы (приложение № 2).</w:t>
      </w:r>
    </w:p>
    <w:p w:rsidR="00255E87" w:rsidRPr="00255E87" w:rsidRDefault="00255E87" w:rsidP="00255E87">
      <w:pPr>
        <w:pStyle w:val="a5"/>
        <w:jc w:val="both"/>
      </w:pPr>
      <w:r w:rsidRPr="00255E87">
        <w:t>1.3. График составления проекта бюджета Луговского городского поселения на 2022 год и плановый период 2023 - 2024 годы (приложение № 3).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>2. Специалисту 1 категории по кадровой работе и информационно - техническому обеспечению ознакомить ответственных за исполнение настоящего постановления  под роспись.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>3. Настоящее постановление опубликовать  в  установленном порядке.</w:t>
      </w:r>
    </w:p>
    <w:p w:rsidR="00255E87" w:rsidRPr="00255E87" w:rsidRDefault="00255E87" w:rsidP="00255E87">
      <w:pPr>
        <w:pStyle w:val="a3"/>
        <w:jc w:val="both"/>
        <w:rPr>
          <w:sz w:val="24"/>
          <w:szCs w:val="24"/>
        </w:rPr>
      </w:pPr>
      <w:r w:rsidRPr="00255E87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255E87" w:rsidRPr="00255E87" w:rsidRDefault="00255E87" w:rsidP="00255E87">
      <w:pPr>
        <w:pStyle w:val="a3"/>
        <w:rPr>
          <w:sz w:val="24"/>
          <w:szCs w:val="24"/>
        </w:rPr>
      </w:pPr>
    </w:p>
    <w:p w:rsidR="00255E87" w:rsidRPr="00255E87" w:rsidRDefault="00255E87" w:rsidP="00255E87">
      <w:pPr>
        <w:pStyle w:val="a3"/>
        <w:rPr>
          <w:sz w:val="24"/>
          <w:szCs w:val="24"/>
        </w:rPr>
      </w:pPr>
      <w:r w:rsidRPr="00255E87">
        <w:rPr>
          <w:sz w:val="24"/>
          <w:szCs w:val="24"/>
        </w:rPr>
        <w:t>И. о. Главы Луговского</w:t>
      </w:r>
      <w:r w:rsidR="002411AE">
        <w:rPr>
          <w:sz w:val="24"/>
          <w:szCs w:val="24"/>
        </w:rPr>
        <w:t xml:space="preserve">  </w:t>
      </w:r>
      <w:r w:rsidRPr="00255E87">
        <w:rPr>
          <w:sz w:val="24"/>
          <w:szCs w:val="24"/>
        </w:rPr>
        <w:t>муниципальн</w:t>
      </w:r>
      <w:r w:rsidR="002411AE">
        <w:rPr>
          <w:sz w:val="24"/>
          <w:szCs w:val="24"/>
        </w:rPr>
        <w:t>ого образования</w:t>
      </w:r>
      <w:r w:rsidR="002411AE">
        <w:rPr>
          <w:sz w:val="24"/>
          <w:szCs w:val="24"/>
        </w:rPr>
        <w:tab/>
      </w:r>
      <w:r w:rsidR="002411AE">
        <w:rPr>
          <w:sz w:val="24"/>
          <w:szCs w:val="24"/>
        </w:rPr>
        <w:tab/>
      </w:r>
      <w:r w:rsidR="002411AE">
        <w:rPr>
          <w:sz w:val="24"/>
          <w:szCs w:val="24"/>
        </w:rPr>
        <w:tab/>
        <w:t xml:space="preserve">           </w:t>
      </w:r>
      <w:r w:rsidRPr="00255E87">
        <w:rPr>
          <w:sz w:val="24"/>
          <w:szCs w:val="24"/>
        </w:rPr>
        <w:t>А. А. Попов</w:t>
      </w:r>
    </w:p>
    <w:p w:rsidR="00255E87" w:rsidRPr="00255E87" w:rsidRDefault="00255E87" w:rsidP="00255E87">
      <w:pPr>
        <w:jc w:val="both"/>
      </w:pPr>
    </w:p>
    <w:p w:rsidR="00255E87" w:rsidRPr="00255E87" w:rsidRDefault="00255E87" w:rsidP="002411AE">
      <w:pPr>
        <w:jc w:val="right"/>
      </w:pPr>
      <w:r w:rsidRPr="00255E87">
        <w:t xml:space="preserve"> Приложение № 1</w:t>
      </w:r>
    </w:p>
    <w:p w:rsidR="00255E87" w:rsidRPr="00255E87" w:rsidRDefault="00255E87" w:rsidP="00255E87">
      <w:pPr>
        <w:jc w:val="right"/>
      </w:pPr>
      <w:r w:rsidRPr="00255E87">
        <w:t xml:space="preserve">к постановлению администрации </w:t>
      </w:r>
    </w:p>
    <w:p w:rsidR="00255E87" w:rsidRPr="00255E87" w:rsidRDefault="00255E87" w:rsidP="00255E87">
      <w:pPr>
        <w:jc w:val="right"/>
      </w:pPr>
      <w:r w:rsidRPr="00255E87">
        <w:t>Луговского городского поселения</w:t>
      </w:r>
    </w:p>
    <w:p w:rsidR="00255E87" w:rsidRPr="00255E87" w:rsidRDefault="00255E87" w:rsidP="00255E87">
      <w:pPr>
        <w:jc w:val="right"/>
      </w:pPr>
      <w:r w:rsidRPr="00255E87">
        <w:t xml:space="preserve">от 15.10.2021 года № 45   </w:t>
      </w:r>
    </w:p>
    <w:p w:rsidR="00255E87" w:rsidRPr="00255E87" w:rsidRDefault="00255E87" w:rsidP="00255E87">
      <w:pPr>
        <w:jc w:val="right"/>
      </w:pPr>
    </w:p>
    <w:p w:rsidR="00255E87" w:rsidRPr="00255E87" w:rsidRDefault="00255E87" w:rsidP="00255E87">
      <w:pPr>
        <w:jc w:val="center"/>
        <w:rPr>
          <w:b/>
        </w:rPr>
      </w:pPr>
      <w:r w:rsidRPr="00255E87">
        <w:rPr>
          <w:b/>
        </w:rPr>
        <w:t>СОСТАВ РАБОЧЕЙ КОМИССИИ ПО РАЗРАБОТКЕ ПРОЕКТА БЮДЖЕТА ЛУГОВСКОГО ГОРОДСКОГО ПОСЕЛЕНИЯ НА 2022 ГОД И ПЛАНОВЫЙ ПЕРИОД 2023-2024 ГОДЫ</w:t>
      </w:r>
    </w:p>
    <w:p w:rsidR="00255E87" w:rsidRPr="00255E87" w:rsidRDefault="00255E87" w:rsidP="00255E87">
      <w:pPr>
        <w:ind w:right="-5"/>
        <w:jc w:val="center"/>
      </w:pPr>
    </w:p>
    <w:p w:rsidR="00255E87" w:rsidRPr="00255E87" w:rsidRDefault="00255E87" w:rsidP="00255E87">
      <w:pPr>
        <w:jc w:val="both"/>
      </w:pPr>
      <w:r w:rsidRPr="00255E87">
        <w:t>Председатель комиссии:</w:t>
      </w:r>
    </w:p>
    <w:p w:rsidR="00255E87" w:rsidRPr="00255E87" w:rsidRDefault="00255E87" w:rsidP="00255E87">
      <w:r w:rsidRPr="00255E87">
        <w:t>И. о.Главы Луговского городского поселения</w:t>
      </w:r>
      <w:r w:rsidRPr="00255E87">
        <w:tab/>
      </w:r>
      <w:r w:rsidRPr="00255E87">
        <w:tab/>
        <w:t xml:space="preserve">   А. А. Попов</w:t>
      </w:r>
    </w:p>
    <w:p w:rsidR="00255E87" w:rsidRPr="00255E87" w:rsidRDefault="00255E87" w:rsidP="00255E87"/>
    <w:p w:rsidR="00255E87" w:rsidRPr="00255E87" w:rsidRDefault="00255E87" w:rsidP="00255E87">
      <w:pPr>
        <w:jc w:val="both"/>
      </w:pPr>
      <w:r w:rsidRPr="00255E87">
        <w:t>Заместитель председателя:</w:t>
      </w:r>
    </w:p>
    <w:p w:rsidR="00255E87" w:rsidRPr="00255E87" w:rsidRDefault="00255E87" w:rsidP="00255E87">
      <w:pPr>
        <w:jc w:val="both"/>
      </w:pPr>
      <w:r w:rsidRPr="00255E87">
        <w:t>Главный специалист по экономическим вопросам</w:t>
      </w:r>
      <w:r w:rsidRPr="00255E87">
        <w:tab/>
        <w:t xml:space="preserve">             Е. А. Прокопчева</w:t>
      </w:r>
    </w:p>
    <w:p w:rsidR="00255E87" w:rsidRPr="00255E87" w:rsidRDefault="00255E87" w:rsidP="00255E87">
      <w:pPr>
        <w:jc w:val="both"/>
      </w:pPr>
    </w:p>
    <w:p w:rsidR="00255E87" w:rsidRPr="00255E87" w:rsidRDefault="00255E87" w:rsidP="00255E87">
      <w:pPr>
        <w:jc w:val="both"/>
      </w:pPr>
      <w:r w:rsidRPr="00255E87">
        <w:t>Члены рабочей комиссии:</w:t>
      </w:r>
    </w:p>
    <w:p w:rsidR="00255E87" w:rsidRPr="00255E87" w:rsidRDefault="00255E87" w:rsidP="00255E87">
      <w:pPr>
        <w:jc w:val="both"/>
      </w:pPr>
      <w:r w:rsidRPr="00255E87">
        <w:t>Ведущий специалист по жилищно – коммунальному</w:t>
      </w:r>
    </w:p>
    <w:p w:rsidR="00255E87" w:rsidRPr="00255E87" w:rsidRDefault="00255E87" w:rsidP="00255E87">
      <w:pPr>
        <w:jc w:val="both"/>
      </w:pPr>
      <w:r w:rsidRPr="00255E87">
        <w:t>хозяйству и социальным вопросам</w:t>
      </w:r>
      <w:r w:rsidRPr="00255E87">
        <w:tab/>
        <w:t xml:space="preserve">      </w:t>
      </w:r>
      <w:r w:rsidRPr="00255E87">
        <w:tab/>
        <w:t xml:space="preserve">                        Н. Н. Токарчук </w:t>
      </w:r>
    </w:p>
    <w:p w:rsidR="00255E87" w:rsidRPr="00255E87" w:rsidRDefault="00255E87" w:rsidP="00255E87">
      <w:pPr>
        <w:jc w:val="both"/>
      </w:pPr>
    </w:p>
    <w:p w:rsidR="00255E87" w:rsidRPr="00255E87" w:rsidRDefault="00255E87" w:rsidP="00255E87">
      <w:pPr>
        <w:tabs>
          <w:tab w:val="left" w:pos="8789"/>
        </w:tabs>
        <w:jc w:val="both"/>
      </w:pPr>
      <w:r w:rsidRPr="00255E87">
        <w:t xml:space="preserve">Председатель Думы Луговского </w:t>
      </w:r>
    </w:p>
    <w:p w:rsidR="00255E87" w:rsidRPr="00255E87" w:rsidRDefault="00255E87" w:rsidP="00255E87">
      <w:pPr>
        <w:tabs>
          <w:tab w:val="left" w:pos="8789"/>
        </w:tabs>
        <w:jc w:val="both"/>
      </w:pPr>
      <w:r w:rsidRPr="00255E87">
        <w:t xml:space="preserve">городского поселения                                                              И. А. Барсукова </w:t>
      </w:r>
    </w:p>
    <w:p w:rsidR="00255E87" w:rsidRPr="00255E87" w:rsidRDefault="00255E87" w:rsidP="00255E87">
      <w:pPr>
        <w:jc w:val="both"/>
      </w:pPr>
    </w:p>
    <w:p w:rsidR="00255E87" w:rsidRPr="00255E87" w:rsidRDefault="00255E87" w:rsidP="002411AE">
      <w:pPr>
        <w:jc w:val="right"/>
      </w:pPr>
      <w:r w:rsidRPr="00255E87">
        <w:t>Приложение № 2</w:t>
      </w:r>
    </w:p>
    <w:p w:rsidR="00255E87" w:rsidRPr="00255E87" w:rsidRDefault="00255E87" w:rsidP="00255E87">
      <w:pPr>
        <w:jc w:val="right"/>
      </w:pPr>
      <w:r w:rsidRPr="00255E87">
        <w:t xml:space="preserve">к постановлению администрации </w:t>
      </w:r>
    </w:p>
    <w:p w:rsidR="00255E87" w:rsidRPr="00255E87" w:rsidRDefault="00255E87" w:rsidP="00255E87">
      <w:pPr>
        <w:jc w:val="right"/>
      </w:pPr>
      <w:r w:rsidRPr="00255E87">
        <w:t>Луговского городского поселения</w:t>
      </w:r>
    </w:p>
    <w:p w:rsidR="00255E87" w:rsidRPr="00255E87" w:rsidRDefault="00255E87" w:rsidP="00255E87">
      <w:pPr>
        <w:jc w:val="right"/>
      </w:pPr>
      <w:r w:rsidRPr="00255E87">
        <w:t xml:space="preserve">от 15.10.2021года № 45 </w:t>
      </w:r>
    </w:p>
    <w:p w:rsidR="00255E87" w:rsidRPr="00255E87" w:rsidRDefault="00255E87" w:rsidP="00255E87">
      <w:pPr>
        <w:jc w:val="both"/>
      </w:pPr>
    </w:p>
    <w:p w:rsidR="00255E87" w:rsidRPr="00255E87" w:rsidRDefault="00255E87" w:rsidP="00255E87">
      <w:pPr>
        <w:jc w:val="center"/>
        <w:rPr>
          <w:b/>
        </w:rPr>
      </w:pPr>
      <w:r w:rsidRPr="00255E87">
        <w:rPr>
          <w:b/>
        </w:rPr>
        <w:t>ПОРЯДОК СОСТАВЛЕНИЯ ПРОЕКТА БЮДЖЕТА ЛУГОВСКОГО ГОРОДСКОГО ПОСЕЛЕНИЯ НА 2022 ГОД И ПЛАНОВЫЙ ПЕРИОД 2023-2024 ГОДЫ</w:t>
      </w:r>
    </w:p>
    <w:p w:rsidR="00255E87" w:rsidRPr="00255E87" w:rsidRDefault="00255E87" w:rsidP="00255E87">
      <w:pPr>
        <w:tabs>
          <w:tab w:val="left" w:pos="9360"/>
        </w:tabs>
        <w:ind w:left="5220"/>
      </w:pPr>
      <w:bookmarkStart w:id="3" w:name="sub_1000"/>
    </w:p>
    <w:p w:rsidR="00255E87" w:rsidRPr="00255E87" w:rsidRDefault="00255E87" w:rsidP="002411AE">
      <w:pPr>
        <w:ind w:firstLine="709"/>
        <w:jc w:val="both"/>
      </w:pPr>
      <w:bookmarkStart w:id="4" w:name="sub_1100"/>
      <w:bookmarkEnd w:id="3"/>
      <w:r w:rsidRPr="00255E87">
        <w:t>Настоящий Порядок определяет основные направления деятельности органов местного самоуправления Луговского городского поселения (далее –городское поселение) в процессе разработки проекта бюджета городского поселения на 2022 год и плановый период 2023- 2024 годов.</w:t>
      </w:r>
    </w:p>
    <w:p w:rsidR="00255E87" w:rsidRPr="00255E87" w:rsidRDefault="00255E87" w:rsidP="00255E87">
      <w:pPr>
        <w:jc w:val="center"/>
      </w:pPr>
      <w:bookmarkStart w:id="5" w:name="sub_1101"/>
      <w:bookmarkEnd w:id="4"/>
      <w:r w:rsidRPr="00255E87">
        <w:t>I. Общие положения</w:t>
      </w:r>
    </w:p>
    <w:p w:rsidR="00255E87" w:rsidRPr="00255E87" w:rsidRDefault="00255E87" w:rsidP="00255E87">
      <w:pPr>
        <w:jc w:val="both"/>
      </w:pPr>
      <w:bookmarkStart w:id="6" w:name="sub_1102"/>
      <w:bookmarkEnd w:id="5"/>
    </w:p>
    <w:p w:rsidR="00255E87" w:rsidRPr="00255E87" w:rsidRDefault="00255E87" w:rsidP="00255E87">
      <w:pPr>
        <w:ind w:right="-1"/>
        <w:jc w:val="both"/>
      </w:pPr>
      <w:r w:rsidRPr="00255E87">
        <w:t>1. Основные направления деятельности участников (рабочей комиссии), администрации Луговского городского поселения и их взаимодействие при составлении проекта бюджета городского поселения на 2022 год и плановый период 2024-202</w:t>
      </w:r>
      <w:bookmarkEnd w:id="6"/>
      <w:r w:rsidRPr="00255E87">
        <w:t>4 годы:</w:t>
      </w:r>
    </w:p>
    <w:p w:rsidR="00255E87" w:rsidRPr="00255E87" w:rsidRDefault="00255E87" w:rsidP="00255E87">
      <w:pPr>
        <w:jc w:val="both"/>
      </w:pPr>
      <w:r w:rsidRPr="00255E87">
        <w:t>1.1. одобряет основные направления бюджетной и налоговой политике на 2022 год и плановый период 2023-2024 годы;</w:t>
      </w:r>
    </w:p>
    <w:p w:rsidR="00255E87" w:rsidRPr="00255E87" w:rsidRDefault="00255E87" w:rsidP="00255E87">
      <w:pPr>
        <w:jc w:val="both"/>
      </w:pPr>
      <w:r w:rsidRPr="00255E87">
        <w:t>1.2. разрабатывает прогноз социально-экономического развития муниципального образования на 2022 год и плановый период 2023 - 2024 годы (проект);</w:t>
      </w:r>
    </w:p>
    <w:p w:rsidR="00255E87" w:rsidRPr="00255E87" w:rsidRDefault="00255E87" w:rsidP="00255E87">
      <w:pPr>
        <w:jc w:val="both"/>
      </w:pPr>
      <w:r w:rsidRPr="00255E87">
        <w:t>1.3. дает ожидаемую оценку социально-экономического развития городского поселения за истекший период 2021 года;</w:t>
      </w:r>
    </w:p>
    <w:p w:rsidR="00255E87" w:rsidRPr="00255E87" w:rsidRDefault="00255E87" w:rsidP="00255E87">
      <w:pPr>
        <w:jc w:val="both"/>
      </w:pPr>
      <w:r w:rsidRPr="00255E87">
        <w:t>1.4. разрабатывает или вносит изменения в действующие  долгосрочные (муниципальные) целевые программы, предлагаемые к финансированию  (полностью или частично) из бюджета Луговского городского поселения в 2022 году и плановом периоде 2023-2024 годов;</w:t>
      </w:r>
    </w:p>
    <w:p w:rsidR="00255E87" w:rsidRPr="00255E87" w:rsidRDefault="00255E87" w:rsidP="00255E87">
      <w:pPr>
        <w:jc w:val="both"/>
      </w:pPr>
      <w:r w:rsidRPr="00255E87">
        <w:t>1.5. определяет прогноз бюджетных потребностей с расчетами в расходах бюджета муниципального образования на 2022 год и на плановый период 2023 - 2024 годы;</w:t>
      </w:r>
    </w:p>
    <w:p w:rsidR="00255E87" w:rsidRPr="00255E87" w:rsidRDefault="00255E87" w:rsidP="00255E87">
      <w:pPr>
        <w:jc w:val="both"/>
      </w:pPr>
      <w:r w:rsidRPr="00255E87">
        <w:t>1.6. вносит 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255E87" w:rsidRPr="00255E87" w:rsidRDefault="00255E87" w:rsidP="00255E87">
      <w:pPr>
        <w:jc w:val="both"/>
      </w:pPr>
      <w:r w:rsidRPr="00255E87">
        <w:t>1.7. осуществляет прогнозирование данных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</w:r>
    </w:p>
    <w:p w:rsidR="00255E87" w:rsidRPr="00255E87" w:rsidRDefault="00255E87" w:rsidP="00255E87">
      <w:pPr>
        <w:jc w:val="both"/>
      </w:pPr>
      <w:r w:rsidRPr="00255E87">
        <w:t>1.8. осуществляет прогнозирование данных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поселения;</w:t>
      </w:r>
    </w:p>
    <w:p w:rsidR="00255E87" w:rsidRPr="00255E87" w:rsidRDefault="00255E87" w:rsidP="00255E87">
      <w:pPr>
        <w:jc w:val="both"/>
      </w:pPr>
      <w:r w:rsidRPr="00255E87">
        <w:t>1.9. прогноз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</w:r>
    </w:p>
    <w:p w:rsidR="00255E87" w:rsidRPr="00255E87" w:rsidRDefault="00255E87" w:rsidP="00255E87">
      <w:pPr>
        <w:jc w:val="both"/>
      </w:pPr>
      <w:r w:rsidRPr="00255E87">
        <w:t>2. Главный специалист по экономическим вопросам организует следующие мероприятия:</w:t>
      </w:r>
    </w:p>
    <w:p w:rsidR="00255E87" w:rsidRPr="00255E87" w:rsidRDefault="00255E87" w:rsidP="00255E87">
      <w:pPr>
        <w:jc w:val="both"/>
      </w:pPr>
      <w:r w:rsidRPr="00255E87">
        <w:t>2.1. составление проекта муниципального нормативного правового акта «О бюджете Луговского городского поселения на 2022 год и плановый период 2023-2024 годы» в соответствии с требованиями Бюджетного кодекса Российской Федерации;</w:t>
      </w:r>
    </w:p>
    <w:p w:rsidR="00255E87" w:rsidRPr="00255E87" w:rsidRDefault="00255E87" w:rsidP="00255E87">
      <w:pPr>
        <w:jc w:val="both"/>
      </w:pPr>
      <w:r w:rsidRPr="00255E87">
        <w:t>2.2. определяет прогноз бюджетных потребностей с расчетами в расходах бюджета муниципального образования на 2022 год и плановый период 2023 - 2024 годы;</w:t>
      </w:r>
    </w:p>
    <w:p w:rsidR="00255E87" w:rsidRPr="00255E87" w:rsidRDefault="00255E87" w:rsidP="00255E87">
      <w:pPr>
        <w:jc w:val="both"/>
      </w:pPr>
      <w:r w:rsidRPr="00255E87">
        <w:t>2.3. осуществляет ожидаемую оценку исполнения бюджета Луговского городского поселения на текущий финансовый год;</w:t>
      </w:r>
    </w:p>
    <w:p w:rsidR="00255E87" w:rsidRPr="00255E87" w:rsidRDefault="00255E87" w:rsidP="00255E87">
      <w:pPr>
        <w:jc w:val="both"/>
      </w:pPr>
      <w:r w:rsidRPr="00255E87">
        <w:t>2.4. разрабатывает основные направления бюджетной и налоговой политики Луговского городского поселения на 2022 год и плановый период 2023-2024 годы;</w:t>
      </w:r>
    </w:p>
    <w:p w:rsidR="00255E87" w:rsidRPr="00255E87" w:rsidRDefault="00255E87" w:rsidP="00255E87">
      <w:pPr>
        <w:jc w:val="both"/>
      </w:pPr>
      <w:r w:rsidRPr="00255E87">
        <w:t>2.5. формирует и представляет документы и материалы Главе Луговского городского поселения, подлежащие представлению в Думу одновременно с проектом бюджета Луговского городского поселения на 2022 год и плановый период 2023-2024 годы.</w:t>
      </w:r>
    </w:p>
    <w:p w:rsidR="00255E87" w:rsidRPr="00255E87" w:rsidRDefault="00255E87" w:rsidP="00255E87">
      <w:pPr>
        <w:jc w:val="both"/>
      </w:pPr>
      <w:r w:rsidRPr="00255E87">
        <w:t>2.6. пояснительную записку к проекту муниципального нормативного правового акта «О бюджете Луговского городского поселения на 2022 год и плановый период 2023 - 2024 годы»;</w:t>
      </w:r>
    </w:p>
    <w:p w:rsidR="00255E87" w:rsidRPr="00255E87" w:rsidRDefault="00255E87" w:rsidP="00255E87">
      <w:pPr>
        <w:jc w:val="both"/>
      </w:pPr>
      <w:r w:rsidRPr="00255E87">
        <w:t xml:space="preserve">3. Рабочей комиссии провести публичные слушания проекта «О бюджете Луговского городского поселения на 2022 год и плановый период 2023 - 2024 годы». </w:t>
      </w:r>
    </w:p>
    <w:p w:rsidR="00255E87" w:rsidRDefault="00255E87" w:rsidP="00255E87">
      <w:pPr>
        <w:pStyle w:val="a3"/>
        <w:rPr>
          <w:sz w:val="24"/>
          <w:szCs w:val="24"/>
        </w:rPr>
      </w:pPr>
    </w:p>
    <w:p w:rsidR="00255E87" w:rsidRPr="00255E87" w:rsidRDefault="00255E87" w:rsidP="00255E87">
      <w:pPr>
        <w:pStyle w:val="a3"/>
        <w:jc w:val="right"/>
        <w:rPr>
          <w:sz w:val="24"/>
          <w:szCs w:val="24"/>
        </w:rPr>
      </w:pPr>
      <w:r w:rsidRPr="00255E87">
        <w:rPr>
          <w:sz w:val="24"/>
          <w:szCs w:val="24"/>
        </w:rPr>
        <w:t>Приложение № 3</w:t>
      </w:r>
    </w:p>
    <w:p w:rsidR="00255E87" w:rsidRPr="00255E87" w:rsidRDefault="00255E87" w:rsidP="00255E87">
      <w:pPr>
        <w:pStyle w:val="a3"/>
        <w:jc w:val="right"/>
        <w:rPr>
          <w:sz w:val="24"/>
          <w:szCs w:val="24"/>
        </w:rPr>
      </w:pPr>
      <w:r w:rsidRPr="00255E87">
        <w:rPr>
          <w:sz w:val="24"/>
          <w:szCs w:val="24"/>
        </w:rPr>
        <w:t xml:space="preserve">к постановлению администрации </w:t>
      </w:r>
    </w:p>
    <w:p w:rsidR="00255E87" w:rsidRPr="00255E87" w:rsidRDefault="00255E87" w:rsidP="00255E87">
      <w:pPr>
        <w:pStyle w:val="a3"/>
        <w:jc w:val="right"/>
        <w:rPr>
          <w:sz w:val="24"/>
          <w:szCs w:val="24"/>
        </w:rPr>
      </w:pPr>
      <w:r w:rsidRPr="00255E87">
        <w:rPr>
          <w:sz w:val="24"/>
          <w:szCs w:val="24"/>
        </w:rPr>
        <w:t>Луговского городского поселения</w:t>
      </w:r>
    </w:p>
    <w:p w:rsidR="00255E87" w:rsidRPr="00255E87" w:rsidRDefault="00255E87" w:rsidP="00255E87">
      <w:pPr>
        <w:pStyle w:val="a3"/>
        <w:jc w:val="right"/>
        <w:rPr>
          <w:sz w:val="24"/>
          <w:szCs w:val="24"/>
        </w:rPr>
      </w:pPr>
      <w:r w:rsidRPr="00255E87">
        <w:rPr>
          <w:sz w:val="24"/>
          <w:szCs w:val="24"/>
        </w:rPr>
        <w:t xml:space="preserve">от 15.10.2021 года № 45 </w:t>
      </w:r>
    </w:p>
    <w:p w:rsidR="00255E87" w:rsidRPr="00255E87" w:rsidRDefault="00255E87" w:rsidP="00255E87">
      <w:pPr>
        <w:pStyle w:val="a3"/>
        <w:jc w:val="right"/>
        <w:rPr>
          <w:sz w:val="24"/>
          <w:szCs w:val="24"/>
        </w:rPr>
      </w:pPr>
    </w:p>
    <w:p w:rsidR="00255E87" w:rsidRPr="00255E87" w:rsidRDefault="00255E87" w:rsidP="00255E87">
      <w:pPr>
        <w:pStyle w:val="a3"/>
        <w:jc w:val="center"/>
        <w:rPr>
          <w:b/>
          <w:sz w:val="24"/>
          <w:szCs w:val="24"/>
        </w:rPr>
      </w:pPr>
      <w:r w:rsidRPr="00255E87">
        <w:rPr>
          <w:b/>
          <w:sz w:val="24"/>
          <w:szCs w:val="24"/>
        </w:rPr>
        <w:t>ГРАФИК СОСТАВЛЕНИЯ ПРОЕКТА БЮДЖЕТА ЛУГОВСКОГО ГОРОДСКОГО ПОСЕЛЕНИЯ НА 2022 ГОД И ПЛАНОВЫЙ ПЕРИОД 2023-2024 ГОДЫ</w:t>
      </w:r>
    </w:p>
    <w:p w:rsidR="00255E87" w:rsidRPr="00255E87" w:rsidRDefault="00255E87" w:rsidP="00255E87"/>
    <w:tbl>
      <w:tblPr>
        <w:tblStyle w:val="aa"/>
        <w:tblW w:w="0" w:type="auto"/>
        <w:tblInd w:w="-601" w:type="dxa"/>
        <w:tblLook w:val="04A0"/>
      </w:tblPr>
      <w:tblGrid>
        <w:gridCol w:w="709"/>
        <w:gridCol w:w="1455"/>
        <w:gridCol w:w="6027"/>
        <w:gridCol w:w="1981"/>
      </w:tblGrid>
      <w:tr w:rsidR="00255E87" w:rsidRPr="00255E87" w:rsidTr="00255E87">
        <w:tc>
          <w:tcPr>
            <w:tcW w:w="709" w:type="dxa"/>
          </w:tcPr>
          <w:p w:rsidR="00255E87" w:rsidRPr="00255E87" w:rsidRDefault="00255E87" w:rsidP="00C50EAC">
            <w:r w:rsidRPr="00255E87">
              <w:lastRenderedPageBreak/>
              <w:t>№</w:t>
            </w:r>
          </w:p>
          <w:p w:rsidR="00255E87" w:rsidRPr="00255E87" w:rsidRDefault="00255E87" w:rsidP="00C50EAC">
            <w:r w:rsidRPr="00255E87">
              <w:t>п/п</w:t>
            </w:r>
          </w:p>
        </w:tc>
        <w:tc>
          <w:tcPr>
            <w:tcW w:w="1455" w:type="dxa"/>
          </w:tcPr>
          <w:p w:rsidR="00255E87" w:rsidRPr="00255E87" w:rsidRDefault="00255E87" w:rsidP="00C50EAC">
            <w:pPr>
              <w:jc w:val="center"/>
            </w:pPr>
            <w:r w:rsidRPr="00255E87">
              <w:t>Срок исполнения</w:t>
            </w:r>
          </w:p>
        </w:tc>
        <w:tc>
          <w:tcPr>
            <w:tcW w:w="6027" w:type="dxa"/>
          </w:tcPr>
          <w:p w:rsidR="00255E87" w:rsidRPr="00255E87" w:rsidRDefault="00255E87" w:rsidP="00C50EAC">
            <w:pPr>
              <w:jc w:val="both"/>
            </w:pPr>
            <w:r w:rsidRPr="00255E87">
              <w:t>Содержание мероприятия по составлению проекта  бюджета поселения на 2022 год и плановый период 2023-2024 годы</w:t>
            </w:r>
          </w:p>
        </w:tc>
        <w:tc>
          <w:tcPr>
            <w:tcW w:w="1981" w:type="dxa"/>
          </w:tcPr>
          <w:p w:rsidR="00255E87" w:rsidRPr="00255E87" w:rsidRDefault="00255E87" w:rsidP="00C50EAC">
            <w:pPr>
              <w:jc w:val="center"/>
            </w:pPr>
            <w:r w:rsidRPr="00255E87">
              <w:t>Ответственный исполнитель</w:t>
            </w:r>
          </w:p>
        </w:tc>
      </w:tr>
      <w:tr w:rsidR="00255E87" w:rsidRPr="00255E87" w:rsidTr="00255E87">
        <w:trPr>
          <w:trHeight w:val="5874"/>
        </w:trPr>
        <w:tc>
          <w:tcPr>
            <w:tcW w:w="709" w:type="dxa"/>
          </w:tcPr>
          <w:p w:rsidR="00255E87" w:rsidRPr="00255E87" w:rsidRDefault="00255E87" w:rsidP="00C50EAC">
            <w:r w:rsidRPr="00255E87">
              <w:t>1</w:t>
            </w:r>
          </w:p>
          <w:p w:rsidR="00255E87" w:rsidRPr="00255E87" w:rsidRDefault="00255E87" w:rsidP="00C50EAC"/>
          <w:p w:rsidR="00255E87" w:rsidRPr="00255E87" w:rsidRDefault="00255E87" w:rsidP="00C50EAC"/>
          <w:p w:rsidR="00255E87" w:rsidRPr="00255E87" w:rsidRDefault="00255E87" w:rsidP="00C50EAC"/>
        </w:tc>
        <w:tc>
          <w:tcPr>
            <w:tcW w:w="1455" w:type="dxa"/>
          </w:tcPr>
          <w:p w:rsidR="00255E87" w:rsidRPr="00255E87" w:rsidRDefault="00255E87" w:rsidP="00C50EAC">
            <w:r w:rsidRPr="00255E87">
              <w:t>До 30.10.2021г.</w:t>
            </w:r>
          </w:p>
        </w:tc>
        <w:tc>
          <w:tcPr>
            <w:tcW w:w="6027" w:type="dxa"/>
          </w:tcPr>
          <w:p w:rsidR="00255E87" w:rsidRPr="00255E87" w:rsidRDefault="00255E87" w:rsidP="00C50EAC">
            <w:pPr>
              <w:ind w:firstLine="34"/>
              <w:jc w:val="both"/>
            </w:pPr>
            <w:r w:rsidRPr="00255E87"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255E87" w:rsidRPr="00255E87" w:rsidRDefault="00255E87" w:rsidP="00C50EAC">
            <w:pPr>
              <w:ind w:firstLine="34"/>
              <w:jc w:val="both"/>
            </w:pPr>
            <w:r w:rsidRPr="00255E87"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255E87" w:rsidRPr="00255E87" w:rsidRDefault="00255E87" w:rsidP="00C50EAC">
            <w:pPr>
              <w:ind w:firstLine="34"/>
              <w:jc w:val="both"/>
            </w:pPr>
            <w:r w:rsidRPr="00255E87"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255E87" w:rsidRPr="00255E87" w:rsidRDefault="00255E87" w:rsidP="00C50EAC">
            <w:pPr>
              <w:ind w:firstLine="34"/>
              <w:jc w:val="both"/>
            </w:pPr>
            <w:r w:rsidRPr="00255E87">
              <w:t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поселения;</w:t>
            </w:r>
          </w:p>
          <w:p w:rsidR="00255E87" w:rsidRPr="00255E87" w:rsidRDefault="00255E87" w:rsidP="00C50EAC">
            <w:pPr>
              <w:ind w:firstLine="34"/>
              <w:jc w:val="both"/>
            </w:pPr>
            <w:r w:rsidRPr="00255E87">
      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      </w:r>
          </w:p>
        </w:tc>
        <w:tc>
          <w:tcPr>
            <w:tcW w:w="1981" w:type="dxa"/>
          </w:tcPr>
          <w:p w:rsidR="00255E87" w:rsidRPr="00255E87" w:rsidRDefault="00255E87" w:rsidP="00C50EAC">
            <w:pPr>
              <w:ind w:right="-5"/>
            </w:pPr>
            <w:r w:rsidRPr="00255E87">
              <w:t>Состав рабочей комиссии</w:t>
            </w:r>
          </w:p>
          <w:p w:rsidR="00255E87" w:rsidRPr="00255E87" w:rsidRDefault="00255E87" w:rsidP="00C50EAC">
            <w:pPr>
              <w:ind w:right="-5"/>
            </w:pPr>
            <w:r w:rsidRPr="00255E87">
              <w:t xml:space="preserve">по разработке проекта  бюджета Луговского городского поселения </w:t>
            </w:r>
          </w:p>
          <w:p w:rsidR="00255E87" w:rsidRPr="00255E87" w:rsidRDefault="00255E87" w:rsidP="00C50EAC">
            <w:pPr>
              <w:ind w:right="-5"/>
            </w:pPr>
            <w:r w:rsidRPr="00255E87">
              <w:t>на 2022 год и плановый период 2023 - 2024 годы</w:t>
            </w:r>
          </w:p>
          <w:p w:rsidR="00255E87" w:rsidRPr="00255E87" w:rsidRDefault="00255E87" w:rsidP="00C50EAC">
            <w:pPr>
              <w:ind w:right="-5"/>
            </w:pPr>
          </w:p>
          <w:p w:rsidR="00255E87" w:rsidRPr="00255E87" w:rsidRDefault="00255E87" w:rsidP="00C50EAC"/>
        </w:tc>
      </w:tr>
      <w:tr w:rsidR="00255E87" w:rsidRPr="00255E87" w:rsidTr="00255E87">
        <w:trPr>
          <w:trHeight w:val="3244"/>
        </w:trPr>
        <w:tc>
          <w:tcPr>
            <w:tcW w:w="709" w:type="dxa"/>
          </w:tcPr>
          <w:p w:rsidR="00255E87" w:rsidRPr="00255E87" w:rsidRDefault="00255E87" w:rsidP="00C50EAC">
            <w:r w:rsidRPr="00255E87">
              <w:t>2</w:t>
            </w:r>
          </w:p>
        </w:tc>
        <w:tc>
          <w:tcPr>
            <w:tcW w:w="1455" w:type="dxa"/>
          </w:tcPr>
          <w:p w:rsidR="00255E87" w:rsidRPr="00255E87" w:rsidRDefault="00255E87" w:rsidP="00C50EAC">
            <w:r w:rsidRPr="00255E87">
              <w:t>До 30.10.2021г.</w:t>
            </w:r>
          </w:p>
        </w:tc>
        <w:tc>
          <w:tcPr>
            <w:tcW w:w="6027" w:type="dxa"/>
          </w:tcPr>
          <w:p w:rsidR="00255E87" w:rsidRPr="00255E87" w:rsidRDefault="00255E87" w:rsidP="00C50EAC">
            <w:pPr>
              <w:ind w:firstLine="23"/>
              <w:jc w:val="both"/>
            </w:pPr>
            <w:r w:rsidRPr="00255E87">
              <w:t>- прогноз бюджетных потребностей с расчетами в расходах бюджета муниципального образования на 2022 год и на плановый период 2023-2024 годы;</w:t>
            </w:r>
          </w:p>
          <w:p w:rsidR="00255E87" w:rsidRPr="00255E87" w:rsidRDefault="00255E87" w:rsidP="00C50EAC">
            <w:pPr>
              <w:ind w:firstLine="23"/>
              <w:jc w:val="both"/>
            </w:pPr>
            <w:r w:rsidRPr="00255E87">
              <w:t>- проекты по внесению изменений в муниципальные программы предусматривающие изменение состава мероприятий и (или) объем финансирования мероприятий, подлежащих финансированию в 2022 году и плановом периоде 2023-2024 годы;</w:t>
            </w:r>
          </w:p>
          <w:p w:rsidR="00255E87" w:rsidRPr="00255E87" w:rsidRDefault="00255E87" w:rsidP="00255E87">
            <w:pPr>
              <w:ind w:firstLine="23"/>
            </w:pPr>
            <w:r w:rsidRPr="00255E87">
              <w:t>- проекты новых муниципальных программ, подлежащие финансированию в 2022 году и  плановом периоде 2023-2024 годы.</w:t>
            </w:r>
          </w:p>
        </w:tc>
        <w:tc>
          <w:tcPr>
            <w:tcW w:w="1981" w:type="dxa"/>
          </w:tcPr>
          <w:p w:rsidR="00255E87" w:rsidRPr="00255E87" w:rsidRDefault="00255E87" w:rsidP="00C50EAC">
            <w:pPr>
              <w:ind w:right="-5"/>
              <w:jc w:val="both"/>
            </w:pPr>
            <w:r w:rsidRPr="00255E87">
              <w:t>Состав рабочей комиссии</w:t>
            </w:r>
          </w:p>
          <w:p w:rsidR="00255E87" w:rsidRPr="00255E87" w:rsidRDefault="00255E87" w:rsidP="00C50EAC">
            <w:pPr>
              <w:ind w:right="-5"/>
              <w:jc w:val="both"/>
            </w:pPr>
            <w:r w:rsidRPr="00255E87">
              <w:t xml:space="preserve">по разработке проекта  бюджета Луговского городского поселения </w:t>
            </w:r>
          </w:p>
          <w:p w:rsidR="00255E87" w:rsidRPr="00255E87" w:rsidRDefault="00255E87" w:rsidP="00255E87">
            <w:pPr>
              <w:ind w:right="-5"/>
              <w:jc w:val="both"/>
            </w:pPr>
            <w:r w:rsidRPr="00255E87">
              <w:t>на 2022 год и плановый период 2023- 2024 годы</w:t>
            </w:r>
          </w:p>
        </w:tc>
      </w:tr>
      <w:tr w:rsidR="00255E87" w:rsidRPr="00255E87" w:rsidTr="00255E87">
        <w:trPr>
          <w:trHeight w:val="5874"/>
        </w:trPr>
        <w:tc>
          <w:tcPr>
            <w:tcW w:w="709" w:type="dxa"/>
          </w:tcPr>
          <w:p w:rsidR="00255E87" w:rsidRPr="00255E87" w:rsidRDefault="00255E87" w:rsidP="00C50EAC">
            <w:r w:rsidRPr="00255E87">
              <w:lastRenderedPageBreak/>
              <w:t>3</w:t>
            </w:r>
          </w:p>
        </w:tc>
        <w:tc>
          <w:tcPr>
            <w:tcW w:w="1455" w:type="dxa"/>
          </w:tcPr>
          <w:p w:rsidR="00255E87" w:rsidRPr="00255E87" w:rsidRDefault="00255E87" w:rsidP="00C50EAC">
            <w:r w:rsidRPr="00255E87">
              <w:t>До</w:t>
            </w:r>
          </w:p>
          <w:p w:rsidR="00255E87" w:rsidRPr="00255E87" w:rsidRDefault="00255E87" w:rsidP="00C50EAC">
            <w:r w:rsidRPr="00255E87">
              <w:t>10.11.2021 г.</w:t>
            </w:r>
          </w:p>
        </w:tc>
        <w:tc>
          <w:tcPr>
            <w:tcW w:w="6027" w:type="dxa"/>
          </w:tcPr>
          <w:p w:rsidR="00255E87" w:rsidRPr="00255E87" w:rsidRDefault="00255E87" w:rsidP="00C50EAC">
            <w:pPr>
              <w:jc w:val="both"/>
            </w:pPr>
            <w:r w:rsidRPr="00255E87">
              <w:t>- основные направления бюджетной и налоговой политики на 2022-2024 годы;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проект среднесрочного финансового плана городского поселения на 2022 - 2024 годы;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верхний предел  муниципального  долга на конец  2021-2024 годов;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проект программы  муниципальных внутренних заимствований на 2022- 2024 годы;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проекты программ  муниципальных гарантий на 2022-2024 годы;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оценка ожидаемого исполнения бюджета городского поселения на текущий финансовый 2021 год;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перечень главных распорядителей, распорядителей и получателей средств бюджета муниципального образования;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предварительные итоги социально-экономического развития городского поселения за истекший период 2021 год и ожидаемые итоги социально-экономического развития городского поселения за 2021 год;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прогноз социально-экономического развития городского поселения на 2022–2024 годы.</w:t>
            </w:r>
          </w:p>
        </w:tc>
        <w:tc>
          <w:tcPr>
            <w:tcW w:w="1981" w:type="dxa"/>
          </w:tcPr>
          <w:p w:rsidR="00255E87" w:rsidRPr="00255E87" w:rsidRDefault="00255E87" w:rsidP="00C50EAC">
            <w:r w:rsidRPr="00255E87"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255E87" w:rsidRPr="00255E87" w:rsidTr="00255E87">
        <w:tc>
          <w:tcPr>
            <w:tcW w:w="709" w:type="dxa"/>
          </w:tcPr>
          <w:p w:rsidR="00255E87" w:rsidRPr="00255E87" w:rsidRDefault="00255E87" w:rsidP="00C50EAC">
            <w:r w:rsidRPr="00255E87">
              <w:t>4</w:t>
            </w:r>
          </w:p>
        </w:tc>
        <w:tc>
          <w:tcPr>
            <w:tcW w:w="1455" w:type="dxa"/>
          </w:tcPr>
          <w:p w:rsidR="00255E87" w:rsidRPr="00255E87" w:rsidRDefault="00255E87" w:rsidP="00C50EAC">
            <w:r w:rsidRPr="00255E87">
              <w:t>До</w:t>
            </w:r>
          </w:p>
          <w:p w:rsidR="00255E87" w:rsidRPr="00255E87" w:rsidRDefault="00255E87" w:rsidP="00C50EAC">
            <w:r w:rsidRPr="00255E87">
              <w:t>10.11.2021 г.</w:t>
            </w:r>
          </w:p>
        </w:tc>
        <w:tc>
          <w:tcPr>
            <w:tcW w:w="6027" w:type="dxa"/>
          </w:tcPr>
          <w:p w:rsidR="00255E87" w:rsidRPr="00255E87" w:rsidRDefault="00255E87" w:rsidP="00C50EAC">
            <w:pPr>
              <w:jc w:val="both"/>
            </w:pPr>
            <w:r w:rsidRPr="00255E87">
              <w:t>- проект муниципального нормативного правового акта «О бюджете Луговского городского поселения на 2022 год и плановый период 2023-2024 годы», а также разрабатываемые одновременно с ним документы и материалы;</w:t>
            </w:r>
          </w:p>
          <w:p w:rsidR="00255E87" w:rsidRPr="00255E87" w:rsidRDefault="00255E87" w:rsidP="00C50EAC">
            <w:pPr>
              <w:jc w:val="both"/>
            </w:pPr>
            <w:r w:rsidRPr="00255E87">
              <w:t>- пояснительная записка к проекту муниципального нормативного правового акта «О бюджете Луговского городского поселения на 2022 год и плановый период 2023-2024 годы»;</w:t>
            </w:r>
          </w:p>
        </w:tc>
        <w:tc>
          <w:tcPr>
            <w:tcW w:w="1981" w:type="dxa"/>
          </w:tcPr>
          <w:p w:rsidR="00255E87" w:rsidRPr="00255E87" w:rsidRDefault="00255E87" w:rsidP="00C50EAC">
            <w:r w:rsidRPr="00255E87"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255E87" w:rsidRPr="00255E87" w:rsidTr="00255E87">
        <w:tc>
          <w:tcPr>
            <w:tcW w:w="709" w:type="dxa"/>
          </w:tcPr>
          <w:p w:rsidR="00255E87" w:rsidRPr="00255E87" w:rsidRDefault="00255E87" w:rsidP="00C50EAC">
            <w:r w:rsidRPr="00255E87">
              <w:t>5</w:t>
            </w:r>
          </w:p>
        </w:tc>
        <w:tc>
          <w:tcPr>
            <w:tcW w:w="1455" w:type="dxa"/>
          </w:tcPr>
          <w:p w:rsidR="00255E87" w:rsidRPr="00255E87" w:rsidRDefault="00255E87" w:rsidP="00C50EAC">
            <w:r w:rsidRPr="00255E87">
              <w:t>До 30.11.2021</w:t>
            </w:r>
          </w:p>
        </w:tc>
        <w:tc>
          <w:tcPr>
            <w:tcW w:w="6027" w:type="dxa"/>
          </w:tcPr>
          <w:p w:rsidR="00255E87" w:rsidRPr="00255E87" w:rsidRDefault="00255E87" w:rsidP="00C50EAC">
            <w:pPr>
              <w:jc w:val="both"/>
            </w:pPr>
            <w:r w:rsidRPr="00255E87">
              <w:t>- публичные слушания проекта муниципального нормативного правового акта «О бюджете Луговского городского поселения на 2022 год и плановый период 2023-2024 годы»,</w:t>
            </w:r>
          </w:p>
        </w:tc>
        <w:tc>
          <w:tcPr>
            <w:tcW w:w="1981" w:type="dxa"/>
          </w:tcPr>
          <w:p w:rsidR="00255E87" w:rsidRPr="00255E87" w:rsidRDefault="00255E87" w:rsidP="00C50EAC">
            <w:pPr>
              <w:ind w:right="-5"/>
            </w:pPr>
            <w:r w:rsidRPr="00255E87">
              <w:t>Состав рабочей комиссии</w:t>
            </w:r>
          </w:p>
          <w:p w:rsidR="00255E87" w:rsidRPr="00255E87" w:rsidRDefault="00255E87" w:rsidP="00C50EAC">
            <w:pPr>
              <w:ind w:right="-5"/>
            </w:pPr>
            <w:r w:rsidRPr="00255E87">
              <w:t xml:space="preserve">по разработке проекта  бюджета Луговского городского поселения </w:t>
            </w:r>
          </w:p>
          <w:p w:rsidR="00255E87" w:rsidRPr="00255E87" w:rsidRDefault="00255E87" w:rsidP="00C50EAC">
            <w:pPr>
              <w:ind w:right="-5"/>
            </w:pPr>
            <w:r w:rsidRPr="00255E87">
              <w:t>на 2022 год и плановый период 2023- 2024 годы</w:t>
            </w:r>
          </w:p>
        </w:tc>
      </w:tr>
    </w:tbl>
    <w:p w:rsidR="00255E87" w:rsidRPr="00255E87" w:rsidRDefault="00255E87" w:rsidP="00255E87"/>
    <w:p w:rsidR="00A971E8" w:rsidRPr="00A971E8" w:rsidRDefault="00A971E8" w:rsidP="00A971E8">
      <w:pPr>
        <w:pStyle w:val="af3"/>
        <w:rPr>
          <w:szCs w:val="24"/>
        </w:rPr>
      </w:pPr>
      <w:r w:rsidRPr="00A971E8">
        <w:rPr>
          <w:szCs w:val="24"/>
        </w:rPr>
        <w:t>18.10.2021г. № 46</w:t>
      </w:r>
    </w:p>
    <w:p w:rsidR="00A971E8" w:rsidRPr="00A971E8" w:rsidRDefault="00A971E8" w:rsidP="00A971E8">
      <w:pPr>
        <w:pStyle w:val="af3"/>
        <w:rPr>
          <w:szCs w:val="24"/>
        </w:rPr>
      </w:pPr>
      <w:r w:rsidRPr="00A971E8">
        <w:rPr>
          <w:szCs w:val="24"/>
        </w:rPr>
        <w:t>РОССИЙСКАЯ ФЕДЕРАЦИЯ</w:t>
      </w:r>
    </w:p>
    <w:p w:rsidR="00A971E8" w:rsidRPr="00A971E8" w:rsidRDefault="00A971E8" w:rsidP="00A971E8">
      <w:pPr>
        <w:jc w:val="center"/>
        <w:rPr>
          <w:b/>
        </w:rPr>
      </w:pPr>
      <w:r w:rsidRPr="00A971E8">
        <w:rPr>
          <w:b/>
        </w:rPr>
        <w:t>ИРКУТСКАЯ ОБЛАСТЬ</w:t>
      </w:r>
    </w:p>
    <w:p w:rsidR="00A971E8" w:rsidRPr="00A971E8" w:rsidRDefault="00A971E8" w:rsidP="00A971E8">
      <w:pPr>
        <w:jc w:val="center"/>
        <w:rPr>
          <w:b/>
        </w:rPr>
      </w:pPr>
      <w:r w:rsidRPr="00A971E8">
        <w:rPr>
          <w:b/>
        </w:rPr>
        <w:t>МАМСКО-ЧУЙСКИЙ РАЙОН</w:t>
      </w:r>
    </w:p>
    <w:p w:rsidR="00A971E8" w:rsidRPr="00A971E8" w:rsidRDefault="00A971E8" w:rsidP="00A971E8">
      <w:pPr>
        <w:jc w:val="center"/>
        <w:rPr>
          <w:b/>
        </w:rPr>
      </w:pPr>
      <w:r w:rsidRPr="00A971E8">
        <w:rPr>
          <w:b/>
        </w:rPr>
        <w:t>ЛУГОВСКОЕ ГОРОДСКОГО ПОСЕЛЕНИЯ</w:t>
      </w:r>
    </w:p>
    <w:p w:rsidR="00A971E8" w:rsidRPr="00A971E8" w:rsidRDefault="00A971E8" w:rsidP="00A971E8">
      <w:pPr>
        <w:jc w:val="center"/>
        <w:rPr>
          <w:b/>
        </w:rPr>
      </w:pPr>
      <w:r w:rsidRPr="00A971E8">
        <w:rPr>
          <w:b/>
        </w:rPr>
        <w:t>АДМИНИСТРАЦИЯ</w:t>
      </w:r>
    </w:p>
    <w:p w:rsidR="00A971E8" w:rsidRPr="00A971E8" w:rsidRDefault="00A971E8" w:rsidP="00A971E8">
      <w:pPr>
        <w:jc w:val="center"/>
        <w:rPr>
          <w:b/>
        </w:rPr>
      </w:pPr>
      <w:r w:rsidRPr="00A971E8">
        <w:rPr>
          <w:b/>
        </w:rPr>
        <w:t>ПОСТАНОВЛЕНИЕ</w:t>
      </w:r>
    </w:p>
    <w:p w:rsidR="00A971E8" w:rsidRPr="00A971E8" w:rsidRDefault="00A971E8" w:rsidP="00A971E8">
      <w:pPr>
        <w:jc w:val="center"/>
        <w:rPr>
          <w:b/>
        </w:rPr>
      </w:pPr>
    </w:p>
    <w:p w:rsidR="00A971E8" w:rsidRPr="00A971E8" w:rsidRDefault="00A971E8" w:rsidP="00A971E8">
      <w:pPr>
        <w:jc w:val="center"/>
        <w:rPr>
          <w:b/>
        </w:rPr>
      </w:pPr>
      <w:r w:rsidRPr="00A971E8">
        <w:rPr>
          <w:b/>
        </w:rPr>
        <w:t>«ОБ ОСНОВНЫХ НАПРАВЛЕНИЯХ БЮДЖЕТНОЙ И НАЛ</w:t>
      </w:r>
      <w:r w:rsidRPr="00A971E8">
        <w:rPr>
          <w:b/>
        </w:rPr>
        <w:t>О</w:t>
      </w:r>
      <w:r w:rsidRPr="00A971E8">
        <w:rPr>
          <w:b/>
        </w:rPr>
        <w:t>ГОВОЙ ПОЛИТИКИ ЛУГОВСКОГО ГОРОДСКОГО ПОСЕЛ</w:t>
      </w:r>
      <w:r w:rsidRPr="00A971E8">
        <w:rPr>
          <w:b/>
        </w:rPr>
        <w:t>Е</w:t>
      </w:r>
      <w:r w:rsidRPr="00A971E8">
        <w:rPr>
          <w:b/>
        </w:rPr>
        <w:t>НИЯ НА 2022-2024 ГОДЫ»</w:t>
      </w:r>
    </w:p>
    <w:p w:rsidR="00A971E8" w:rsidRPr="00A971E8" w:rsidRDefault="00A971E8" w:rsidP="00A971E8">
      <w:pPr>
        <w:rPr>
          <w:b/>
        </w:rPr>
      </w:pPr>
    </w:p>
    <w:p w:rsidR="00A971E8" w:rsidRPr="00A971E8" w:rsidRDefault="00A971E8" w:rsidP="00A971E8">
      <w:pPr>
        <w:pStyle w:val="3"/>
        <w:ind w:firstLine="720"/>
        <w:jc w:val="center"/>
        <w:rPr>
          <w:b w:val="0"/>
        </w:rPr>
      </w:pPr>
      <w:r w:rsidRPr="00A971E8">
        <w:rPr>
          <w:b w:val="0"/>
        </w:rPr>
        <w:t>В соответствии со статьями 172, 184.2 Бюджетного кодекса Российской Федерации от 06.10.2003 г. № 131-ФЗ «Об общих принципах организации местн</w:t>
      </w:r>
      <w:r w:rsidRPr="00A971E8">
        <w:rPr>
          <w:b w:val="0"/>
        </w:rPr>
        <w:t>о</w:t>
      </w:r>
      <w:r w:rsidRPr="00A971E8">
        <w:rPr>
          <w:b w:val="0"/>
        </w:rPr>
        <w:t>го самоуправления в Российской Федерации», Положением о бюджетном процессе в Луговском городском поселении утвержденным решением Думы Луговского городского поселения от 18.08.2014 г.№ 78, руководствуясь Уставом Луговского м</w:t>
      </w:r>
      <w:r w:rsidRPr="00A971E8">
        <w:rPr>
          <w:b w:val="0"/>
        </w:rPr>
        <w:t>у</w:t>
      </w:r>
      <w:r w:rsidRPr="00A971E8">
        <w:rPr>
          <w:b w:val="0"/>
        </w:rPr>
        <w:t>ниципального образования, администрация Луговского  городского поселения</w:t>
      </w:r>
    </w:p>
    <w:p w:rsidR="00A971E8" w:rsidRPr="00A971E8" w:rsidRDefault="00A971E8" w:rsidP="00A971E8">
      <w:pPr>
        <w:jc w:val="center"/>
      </w:pPr>
    </w:p>
    <w:p w:rsidR="00A971E8" w:rsidRPr="00A971E8" w:rsidRDefault="00A971E8" w:rsidP="00A971E8">
      <w:pPr>
        <w:jc w:val="center"/>
        <w:rPr>
          <w:b/>
        </w:rPr>
      </w:pPr>
      <w:r w:rsidRPr="00A971E8">
        <w:rPr>
          <w:b/>
        </w:rPr>
        <w:t>ПОСТАНОВЛЯЕТ:</w:t>
      </w:r>
    </w:p>
    <w:p w:rsidR="00A971E8" w:rsidRPr="00A971E8" w:rsidRDefault="00A971E8" w:rsidP="00A971E8">
      <w:pPr>
        <w:jc w:val="both"/>
        <w:rPr>
          <w:b/>
        </w:rPr>
      </w:pPr>
    </w:p>
    <w:p w:rsidR="00A971E8" w:rsidRPr="00A971E8" w:rsidRDefault="00A971E8" w:rsidP="00A971E8">
      <w:pPr>
        <w:numPr>
          <w:ilvl w:val="0"/>
          <w:numId w:val="35"/>
        </w:numPr>
        <w:tabs>
          <w:tab w:val="left" w:pos="993"/>
        </w:tabs>
        <w:kinsoku w:val="0"/>
        <w:adjustRightInd w:val="0"/>
        <w:ind w:left="0" w:firstLine="720"/>
        <w:jc w:val="both"/>
      </w:pPr>
      <w:r w:rsidRPr="00A971E8">
        <w:t xml:space="preserve">Утвердить </w:t>
      </w:r>
      <w:hyperlink r:id="rId10" w:history="1">
        <w:r w:rsidRPr="00A971E8">
          <w:t>Основные направления</w:t>
        </w:r>
      </w:hyperlink>
      <w:r w:rsidRPr="00A971E8">
        <w:t xml:space="preserve"> бюджетной и налоговой политики Луговского городского поселения на 2022-2024 годы (прилагае</w:t>
      </w:r>
      <w:r w:rsidRPr="00A971E8">
        <w:t>т</w:t>
      </w:r>
      <w:r w:rsidRPr="00A971E8">
        <w:t>ся).</w:t>
      </w:r>
    </w:p>
    <w:p w:rsidR="00A971E8" w:rsidRPr="00A971E8" w:rsidRDefault="00A971E8" w:rsidP="00A971E8">
      <w:pPr>
        <w:numPr>
          <w:ilvl w:val="0"/>
          <w:numId w:val="35"/>
        </w:numPr>
        <w:tabs>
          <w:tab w:val="left" w:pos="993"/>
        </w:tabs>
        <w:kinsoku w:val="0"/>
        <w:adjustRightInd w:val="0"/>
        <w:ind w:left="0" w:firstLine="720"/>
        <w:jc w:val="both"/>
      </w:pPr>
      <w:r w:rsidRPr="00A971E8">
        <w:t>Признать утратившим силу постановление администрации Луговского г</w:t>
      </w:r>
      <w:r w:rsidRPr="00A971E8">
        <w:t>о</w:t>
      </w:r>
      <w:r w:rsidRPr="00A971E8">
        <w:t>родского поселения от 15.10.2020 г. № 54 «Об основных направлениях бюджетной и налоговой политики Луговского городского поселения на 2021 -2023годы».</w:t>
      </w:r>
    </w:p>
    <w:p w:rsidR="00A971E8" w:rsidRPr="00A971E8" w:rsidRDefault="00A971E8" w:rsidP="00A971E8">
      <w:pPr>
        <w:jc w:val="both"/>
      </w:pPr>
      <w:r w:rsidRPr="00A971E8">
        <w:t xml:space="preserve">          3. Настоящее постановление опубликовать в установленном поря</w:t>
      </w:r>
      <w:r w:rsidRPr="00A971E8">
        <w:t>д</w:t>
      </w:r>
      <w:r w:rsidRPr="00A971E8">
        <w:t>ке.</w:t>
      </w:r>
    </w:p>
    <w:p w:rsidR="00A971E8" w:rsidRPr="00A971E8" w:rsidRDefault="00A971E8" w:rsidP="00A971E8">
      <w:pPr>
        <w:jc w:val="both"/>
      </w:pPr>
      <w:r w:rsidRPr="00A971E8">
        <w:t xml:space="preserve">          4. Контроль за исполнением данного постановления оставляю за собой.</w:t>
      </w:r>
    </w:p>
    <w:p w:rsidR="00A971E8" w:rsidRPr="00A971E8" w:rsidRDefault="00A971E8" w:rsidP="00A971E8">
      <w:pPr>
        <w:jc w:val="both"/>
      </w:pPr>
    </w:p>
    <w:p w:rsidR="00A971E8" w:rsidRDefault="00A971E8" w:rsidP="00A971E8">
      <w:pPr>
        <w:jc w:val="both"/>
      </w:pPr>
      <w:r w:rsidRPr="00A971E8">
        <w:t>И. о.</w:t>
      </w:r>
      <w:r>
        <w:t xml:space="preserve"> </w:t>
      </w:r>
      <w:r w:rsidRPr="00A971E8">
        <w:t xml:space="preserve">Главы Луговского городского поселения                                    А. А. Попов                    </w:t>
      </w:r>
    </w:p>
    <w:p w:rsidR="00A971E8" w:rsidRPr="00A971E8" w:rsidRDefault="00A971E8" w:rsidP="00A971E8">
      <w:pPr>
        <w:jc w:val="both"/>
      </w:pPr>
    </w:p>
    <w:p w:rsidR="00A971E8" w:rsidRPr="00A971E8" w:rsidRDefault="00A971E8" w:rsidP="00A971E8">
      <w:pPr>
        <w:autoSpaceDE w:val="0"/>
        <w:autoSpaceDN w:val="0"/>
        <w:adjustRightInd w:val="0"/>
        <w:jc w:val="right"/>
        <w:outlineLvl w:val="0"/>
      </w:pPr>
      <w:r w:rsidRPr="00A971E8">
        <w:t xml:space="preserve">                                                                             </w:t>
      </w:r>
      <w:r>
        <w:t xml:space="preserve">                       </w:t>
      </w:r>
      <w:r w:rsidRPr="00A971E8">
        <w:t xml:space="preserve"> Приложение № 1 к </w:t>
      </w:r>
    </w:p>
    <w:p w:rsidR="00A971E8" w:rsidRPr="00A971E8" w:rsidRDefault="00A971E8" w:rsidP="00A971E8">
      <w:pPr>
        <w:autoSpaceDE w:val="0"/>
        <w:autoSpaceDN w:val="0"/>
        <w:adjustRightInd w:val="0"/>
        <w:ind w:left="6663" w:hanging="1276"/>
        <w:jc w:val="right"/>
      </w:pPr>
      <w:r w:rsidRPr="00A971E8">
        <w:t>постановлению администр</w:t>
      </w:r>
      <w:r w:rsidRPr="00A971E8">
        <w:t>а</w:t>
      </w:r>
      <w:r w:rsidRPr="00A971E8">
        <w:t xml:space="preserve">ции </w:t>
      </w:r>
    </w:p>
    <w:p w:rsidR="00A971E8" w:rsidRPr="00A971E8" w:rsidRDefault="00A971E8" w:rsidP="00A971E8">
      <w:pPr>
        <w:autoSpaceDE w:val="0"/>
        <w:autoSpaceDN w:val="0"/>
        <w:adjustRightInd w:val="0"/>
        <w:jc w:val="right"/>
      </w:pPr>
      <w:r w:rsidRPr="00A971E8">
        <w:t xml:space="preserve">                                       Луговского городского посел</w:t>
      </w:r>
      <w:r w:rsidRPr="00A971E8">
        <w:t>е</w:t>
      </w:r>
      <w:r w:rsidRPr="00A971E8">
        <w:t>ния</w:t>
      </w:r>
    </w:p>
    <w:p w:rsidR="00A971E8" w:rsidRPr="00A971E8" w:rsidRDefault="00A971E8" w:rsidP="00A971E8">
      <w:pPr>
        <w:autoSpaceDE w:val="0"/>
        <w:autoSpaceDN w:val="0"/>
        <w:adjustRightInd w:val="0"/>
        <w:ind w:left="6663" w:hanging="1276"/>
        <w:jc w:val="right"/>
      </w:pPr>
      <w:r w:rsidRPr="00A971E8">
        <w:t>от 18.10.2021г.№ 46</w:t>
      </w:r>
    </w:p>
    <w:p w:rsidR="00A971E8" w:rsidRPr="00A971E8" w:rsidRDefault="00A971E8" w:rsidP="00A971E8">
      <w:pPr>
        <w:autoSpaceDE w:val="0"/>
        <w:autoSpaceDN w:val="0"/>
        <w:adjustRightInd w:val="0"/>
        <w:jc w:val="center"/>
      </w:pPr>
    </w:p>
    <w:p w:rsidR="00A971E8" w:rsidRPr="00A971E8" w:rsidRDefault="00A971E8" w:rsidP="00A971E8">
      <w:pPr>
        <w:autoSpaceDE w:val="0"/>
        <w:autoSpaceDN w:val="0"/>
        <w:adjustRightInd w:val="0"/>
        <w:rPr>
          <w:b/>
        </w:rPr>
      </w:pPr>
      <w:r w:rsidRPr="00A971E8">
        <w:rPr>
          <w:b/>
        </w:rPr>
        <w:t>ОСНОВНЫЕ НАПРАВЛЕНИЯ БЮДЖЕТНОЙ И НАЛОГОВОЙ ПОЛИТИКИ</w:t>
      </w:r>
    </w:p>
    <w:p w:rsidR="00A971E8" w:rsidRPr="00A971E8" w:rsidRDefault="00A971E8" w:rsidP="00A971E8">
      <w:pPr>
        <w:autoSpaceDE w:val="0"/>
        <w:autoSpaceDN w:val="0"/>
        <w:adjustRightInd w:val="0"/>
        <w:jc w:val="center"/>
        <w:rPr>
          <w:b/>
        </w:rPr>
      </w:pPr>
      <w:r w:rsidRPr="00A971E8">
        <w:rPr>
          <w:b/>
        </w:rPr>
        <w:t>ЛУГОВСКОГО ГОРОДСКОГО ПОСЕЛЕНИЯ НА 2022 -2024 годы</w:t>
      </w:r>
    </w:p>
    <w:p w:rsidR="00A971E8" w:rsidRPr="00A971E8" w:rsidRDefault="00A971E8" w:rsidP="00A971E8">
      <w:pPr>
        <w:autoSpaceDE w:val="0"/>
        <w:autoSpaceDN w:val="0"/>
        <w:adjustRightInd w:val="0"/>
        <w:jc w:val="center"/>
      </w:pPr>
    </w:p>
    <w:p w:rsidR="00A971E8" w:rsidRPr="00A971E8" w:rsidRDefault="00A971E8" w:rsidP="00A971E8">
      <w:pPr>
        <w:autoSpaceDE w:val="0"/>
        <w:autoSpaceDN w:val="0"/>
        <w:adjustRightInd w:val="0"/>
        <w:jc w:val="center"/>
        <w:rPr>
          <w:b/>
        </w:rPr>
      </w:pPr>
      <w:r w:rsidRPr="00A971E8">
        <w:rPr>
          <w:b/>
        </w:rPr>
        <w:t>1.Общие положения</w:t>
      </w:r>
    </w:p>
    <w:p w:rsidR="00A971E8" w:rsidRPr="00A971E8" w:rsidRDefault="00A971E8" w:rsidP="00A971E8">
      <w:pPr>
        <w:autoSpaceDE w:val="0"/>
        <w:autoSpaceDN w:val="0"/>
        <w:adjustRightInd w:val="0"/>
        <w:ind w:firstLine="720"/>
        <w:jc w:val="both"/>
      </w:pPr>
    </w:p>
    <w:p w:rsidR="00A971E8" w:rsidRPr="00A971E8" w:rsidRDefault="00A971E8" w:rsidP="00A971E8">
      <w:pPr>
        <w:autoSpaceDE w:val="0"/>
        <w:autoSpaceDN w:val="0"/>
        <w:adjustRightInd w:val="0"/>
        <w:ind w:firstLine="720"/>
        <w:jc w:val="both"/>
      </w:pPr>
      <w:r w:rsidRPr="00A971E8">
        <w:t>Основные направления бюджетной и налоговой политики Луговского горо</w:t>
      </w:r>
      <w:r w:rsidRPr="00A971E8">
        <w:t>д</w:t>
      </w:r>
      <w:r w:rsidRPr="00A971E8">
        <w:t xml:space="preserve">ского поселения на 2022-2024 годы подготовлены в соответствии со </w:t>
      </w:r>
      <w:hyperlink r:id="rId11" w:history="1">
        <w:r w:rsidRPr="00A971E8">
          <w:rPr>
            <w:rStyle w:val="af6"/>
          </w:rPr>
          <w:t>статьями 172</w:t>
        </w:r>
      </w:hyperlink>
      <w:r w:rsidRPr="00A971E8">
        <w:t xml:space="preserve">, </w:t>
      </w:r>
      <w:hyperlink r:id="rId12" w:history="1">
        <w:r w:rsidRPr="00A971E8">
          <w:rPr>
            <w:rStyle w:val="af6"/>
          </w:rPr>
          <w:t>184.2</w:t>
        </w:r>
      </w:hyperlink>
      <w:r w:rsidRPr="00A971E8">
        <w:t xml:space="preserve"> Бюджетного кодекса Российской Федерации, с учетом итогов реализ</w:t>
      </w:r>
      <w:r w:rsidRPr="00A971E8">
        <w:t>а</w:t>
      </w:r>
      <w:r w:rsidRPr="00A971E8">
        <w:t>ции бюджетной и налоговой политики Луговского городского поселения за 2020 год и т</w:t>
      </w:r>
      <w:r w:rsidRPr="00A971E8">
        <w:t>е</w:t>
      </w:r>
      <w:r w:rsidRPr="00A971E8">
        <w:t>кущий период 2021 года.</w:t>
      </w:r>
    </w:p>
    <w:p w:rsidR="00A971E8" w:rsidRPr="00A971E8" w:rsidRDefault="00A971E8" w:rsidP="00A971E8">
      <w:pPr>
        <w:autoSpaceDE w:val="0"/>
        <w:autoSpaceDN w:val="0"/>
        <w:adjustRightInd w:val="0"/>
        <w:ind w:firstLine="720"/>
        <w:jc w:val="both"/>
      </w:pPr>
      <w:r w:rsidRPr="00A971E8">
        <w:t>Основные направления бюджетной и налоговой политики Луговского горо</w:t>
      </w:r>
      <w:r w:rsidRPr="00A971E8">
        <w:t>д</w:t>
      </w:r>
      <w:r w:rsidRPr="00A971E8">
        <w:t>ского поселения разработаны с целью определения подходов к планированию о</w:t>
      </w:r>
      <w:r w:rsidRPr="00A971E8">
        <w:t>с</w:t>
      </w:r>
      <w:r w:rsidRPr="00A971E8">
        <w:t>новных параметров бюджета Луговского городского поселения на предстоящий трехлетний период, обеспечению его устойчивости и сбалансированн</w:t>
      </w:r>
      <w:r w:rsidRPr="00A971E8">
        <w:t>о</w:t>
      </w:r>
      <w:r w:rsidRPr="00A971E8">
        <w:t>сти.</w:t>
      </w:r>
    </w:p>
    <w:p w:rsidR="00A971E8" w:rsidRPr="00A971E8" w:rsidRDefault="00A971E8" w:rsidP="00A971E8">
      <w:pPr>
        <w:autoSpaceDE w:val="0"/>
        <w:autoSpaceDN w:val="0"/>
        <w:adjustRightInd w:val="0"/>
        <w:jc w:val="both"/>
      </w:pPr>
    </w:p>
    <w:p w:rsidR="00A971E8" w:rsidRPr="00A971E8" w:rsidRDefault="00A971E8" w:rsidP="00A971E8">
      <w:pPr>
        <w:ind w:left="1080"/>
        <w:jc w:val="center"/>
        <w:rPr>
          <w:b/>
        </w:rPr>
      </w:pPr>
      <w:r w:rsidRPr="00A971E8">
        <w:rPr>
          <w:b/>
        </w:rPr>
        <w:t xml:space="preserve"> 2.Основные направления налоговой политики</w:t>
      </w:r>
    </w:p>
    <w:p w:rsidR="00A971E8" w:rsidRPr="00A971E8" w:rsidRDefault="00A971E8" w:rsidP="00A971E8">
      <w:pPr>
        <w:autoSpaceDE w:val="0"/>
        <w:autoSpaceDN w:val="0"/>
        <w:adjustRightInd w:val="0"/>
        <w:jc w:val="center"/>
        <w:rPr>
          <w:b/>
        </w:rPr>
      </w:pPr>
      <w:r w:rsidRPr="00A971E8">
        <w:rPr>
          <w:b/>
        </w:rPr>
        <w:t>Луговского городского поселения на 2022-2024 годы</w:t>
      </w:r>
    </w:p>
    <w:p w:rsidR="00A971E8" w:rsidRPr="00A971E8" w:rsidRDefault="00A971E8" w:rsidP="00A971E8">
      <w:pPr>
        <w:autoSpaceDE w:val="0"/>
        <w:autoSpaceDN w:val="0"/>
        <w:adjustRightInd w:val="0"/>
        <w:jc w:val="both"/>
      </w:pPr>
    </w:p>
    <w:p w:rsidR="00A971E8" w:rsidRPr="00A971E8" w:rsidRDefault="00A971E8" w:rsidP="00A971E8">
      <w:pPr>
        <w:autoSpaceDE w:val="0"/>
        <w:autoSpaceDN w:val="0"/>
        <w:adjustRightInd w:val="0"/>
        <w:ind w:firstLine="720"/>
        <w:jc w:val="both"/>
        <w:rPr>
          <w:b/>
        </w:rPr>
      </w:pPr>
      <w:r w:rsidRPr="00A971E8">
        <w:t>Основными направлениями налоговой политики Луговского городского поселения на 2022 год и плановый период 2023 - 2024 годы являю</w:t>
      </w:r>
      <w:r w:rsidRPr="00A971E8">
        <w:t>т</w:t>
      </w:r>
      <w:r w:rsidRPr="00A971E8">
        <w:t>ся:</w:t>
      </w:r>
    </w:p>
    <w:p w:rsidR="00A971E8" w:rsidRPr="00A971E8" w:rsidRDefault="00A971E8" w:rsidP="00A971E8">
      <w:pPr>
        <w:jc w:val="both"/>
      </w:pPr>
      <w:r w:rsidRPr="00A971E8">
        <w:t>- увеличение доходности муниципального имущества, переданного в возмездное и безвозмездное пользование, вовлечение в хозяйственный оборот неиспользу</w:t>
      </w:r>
      <w:r w:rsidRPr="00A971E8">
        <w:t>е</w:t>
      </w:r>
      <w:r w:rsidRPr="00A971E8">
        <w:t>мых объектов недвижимости;</w:t>
      </w:r>
    </w:p>
    <w:p w:rsidR="00A971E8" w:rsidRPr="00A971E8" w:rsidRDefault="00A971E8" w:rsidP="00A971E8">
      <w:pPr>
        <w:jc w:val="both"/>
      </w:pPr>
      <w:r w:rsidRPr="00A971E8">
        <w:t>- продолжение работы, направленной на повышение собираемости платежей в бюджет, проведение претензионной работы с непл</w:t>
      </w:r>
      <w:r w:rsidRPr="00A971E8">
        <w:t>а</w:t>
      </w:r>
      <w:r w:rsidRPr="00A971E8">
        <w:t>тельщиками;</w:t>
      </w:r>
    </w:p>
    <w:p w:rsidR="00A971E8" w:rsidRPr="00A971E8" w:rsidRDefault="00A971E8" w:rsidP="00A971E8">
      <w:pPr>
        <w:jc w:val="both"/>
      </w:pPr>
      <w:r w:rsidRPr="00A971E8">
        <w:t>- улучшение качества администрирования налоговых и неналоговых доходов, за счет улучшения администрирования уже существующих видов доходов бюдж</w:t>
      </w:r>
      <w:r w:rsidRPr="00A971E8">
        <w:t>е</w:t>
      </w:r>
      <w:r w:rsidRPr="00A971E8">
        <w:t>та;</w:t>
      </w:r>
    </w:p>
    <w:p w:rsidR="00A971E8" w:rsidRPr="00A971E8" w:rsidRDefault="00A971E8" w:rsidP="00A971E8">
      <w:pPr>
        <w:jc w:val="both"/>
      </w:pPr>
      <w:r w:rsidRPr="00A971E8">
        <w:lastRenderedPageBreak/>
        <w:t>- организация работы по проведению мероприятий по легализации оплаты труда и обеспечению полноты поступления в бюджет налога на доходы физических лиц;</w:t>
      </w:r>
    </w:p>
    <w:p w:rsidR="00A971E8" w:rsidRPr="00A971E8" w:rsidRDefault="00A971E8" w:rsidP="00A971E8">
      <w:pPr>
        <w:jc w:val="both"/>
      </w:pPr>
      <w:r w:rsidRPr="00A971E8">
        <w:t>- осуществление поддержки субъектам малого бизнеса и индивидуальных предпринимат</w:t>
      </w:r>
      <w:r w:rsidRPr="00A971E8">
        <w:t>е</w:t>
      </w:r>
      <w:r w:rsidRPr="00A971E8">
        <w:t>лей.</w:t>
      </w:r>
    </w:p>
    <w:p w:rsidR="00A971E8" w:rsidRPr="00A971E8" w:rsidRDefault="00A971E8" w:rsidP="00A971E8">
      <w:pPr>
        <w:ind w:firstLine="720"/>
        <w:jc w:val="both"/>
      </w:pPr>
      <w:r w:rsidRPr="00A971E8">
        <w:t xml:space="preserve">В целях увеличения налогового потенциала </w:t>
      </w:r>
      <w:r w:rsidRPr="00A971E8">
        <w:rPr>
          <w:spacing w:val="-1"/>
        </w:rPr>
        <w:t>налоговая политика трехлетн</w:t>
      </w:r>
      <w:r w:rsidRPr="00A971E8">
        <w:rPr>
          <w:spacing w:val="-1"/>
        </w:rPr>
        <w:t>е</w:t>
      </w:r>
      <w:r w:rsidRPr="00A971E8">
        <w:rPr>
          <w:spacing w:val="-1"/>
        </w:rPr>
        <w:t>го периода будет направлена на проведение целенаправленной и эффективной работы с федеральными, областными и районными администраторами доходов с целью пополнения доходами местного бюджета, выявления скрытых резервов, повышения уровня собираемости налогов, сокращение недоимки, усиление нал</w:t>
      </w:r>
      <w:r w:rsidRPr="00A971E8">
        <w:rPr>
          <w:spacing w:val="-1"/>
        </w:rPr>
        <w:t>о</w:t>
      </w:r>
      <w:r w:rsidRPr="00A971E8">
        <w:rPr>
          <w:spacing w:val="-1"/>
        </w:rPr>
        <w:t>говой дисциплины путем</w:t>
      </w:r>
      <w:r w:rsidRPr="00A971E8">
        <w:t>:</w:t>
      </w:r>
    </w:p>
    <w:p w:rsidR="00A971E8" w:rsidRPr="00A971E8" w:rsidRDefault="00A971E8" w:rsidP="00A971E8">
      <w:pPr>
        <w:jc w:val="both"/>
      </w:pPr>
      <w:r w:rsidRPr="00A971E8">
        <w:t>- установление главными администраторами местного бюджета плана поступлений администр</w:t>
      </w:r>
      <w:r w:rsidRPr="00A971E8">
        <w:t>и</w:t>
      </w:r>
      <w:r w:rsidRPr="00A971E8">
        <w:t>руемых ими неналоговых  доходов;</w:t>
      </w:r>
    </w:p>
    <w:p w:rsidR="00A971E8" w:rsidRPr="00A971E8" w:rsidRDefault="00A971E8" w:rsidP="00A971E8">
      <w:pPr>
        <w:jc w:val="both"/>
      </w:pPr>
      <w:r w:rsidRPr="00A971E8">
        <w:t>- проведение совещаний с главными администраторами доходов местного бюджета, на которых будут рассматриваться вопросы полноты мобилизации пл</w:t>
      </w:r>
      <w:r w:rsidRPr="00A971E8">
        <w:t>а</w:t>
      </w:r>
      <w:r w:rsidRPr="00A971E8">
        <w:t>тежей в бюджет;</w:t>
      </w:r>
    </w:p>
    <w:p w:rsidR="00A971E8" w:rsidRPr="00A971E8" w:rsidRDefault="00A971E8" w:rsidP="00A971E8">
      <w:pPr>
        <w:jc w:val="both"/>
      </w:pPr>
      <w:r w:rsidRPr="00A971E8">
        <w:t>- проведение индивидуальной работы на заседаниях межведомственной коми</w:t>
      </w:r>
      <w:r w:rsidRPr="00A971E8">
        <w:t>с</w:t>
      </w:r>
      <w:r w:rsidRPr="00A971E8">
        <w:t>сии с организациями и индивидуальными предпринимателями, имеющих задолже</w:t>
      </w:r>
      <w:r w:rsidRPr="00A971E8">
        <w:t>н</w:t>
      </w:r>
      <w:r w:rsidRPr="00A971E8">
        <w:t>ность по платежам в местный бюджет.</w:t>
      </w:r>
    </w:p>
    <w:p w:rsidR="00A971E8" w:rsidRPr="00A971E8" w:rsidRDefault="00A971E8" w:rsidP="00A971E8">
      <w:pPr>
        <w:jc w:val="both"/>
      </w:pPr>
      <w:r w:rsidRPr="00A971E8">
        <w:t xml:space="preserve">       Таким образом, проведение эффективной налоговой политики на предсто</w:t>
      </w:r>
      <w:r w:rsidRPr="00A971E8">
        <w:t>я</w:t>
      </w:r>
      <w:r w:rsidRPr="00A971E8">
        <w:t>щий период будет являться основным инструментом пополнения доходной части местн</w:t>
      </w:r>
      <w:r w:rsidRPr="00A971E8">
        <w:t>о</w:t>
      </w:r>
      <w:r w:rsidRPr="00A971E8">
        <w:t>го бюджета.</w:t>
      </w:r>
    </w:p>
    <w:p w:rsidR="00A971E8" w:rsidRPr="00A971E8" w:rsidRDefault="00A971E8" w:rsidP="00A971E8">
      <w:pPr>
        <w:adjustRightInd w:val="0"/>
        <w:ind w:firstLine="540"/>
        <w:jc w:val="both"/>
      </w:pPr>
    </w:p>
    <w:p w:rsidR="00A971E8" w:rsidRPr="00A971E8" w:rsidRDefault="00A971E8" w:rsidP="00A971E8">
      <w:pPr>
        <w:ind w:left="1080"/>
        <w:jc w:val="center"/>
        <w:rPr>
          <w:b/>
        </w:rPr>
      </w:pPr>
      <w:r w:rsidRPr="00A971E8">
        <w:rPr>
          <w:b/>
        </w:rPr>
        <w:t>3.Основные направления бюджетной политики</w:t>
      </w:r>
    </w:p>
    <w:p w:rsidR="00A971E8" w:rsidRPr="00A971E8" w:rsidRDefault="00A971E8" w:rsidP="00A971E8">
      <w:pPr>
        <w:autoSpaceDE w:val="0"/>
        <w:autoSpaceDN w:val="0"/>
        <w:adjustRightInd w:val="0"/>
        <w:jc w:val="center"/>
        <w:rPr>
          <w:b/>
        </w:rPr>
      </w:pPr>
      <w:r w:rsidRPr="00A971E8">
        <w:rPr>
          <w:b/>
        </w:rPr>
        <w:t>Луговского городского поселения на 2022-2024 годы</w:t>
      </w:r>
    </w:p>
    <w:p w:rsidR="00A971E8" w:rsidRPr="00A971E8" w:rsidRDefault="00A971E8" w:rsidP="00A971E8">
      <w:pPr>
        <w:ind w:left="1140"/>
        <w:jc w:val="center"/>
        <w:rPr>
          <w:b/>
        </w:rPr>
      </w:pPr>
    </w:p>
    <w:p w:rsidR="00A971E8" w:rsidRPr="00A971E8" w:rsidRDefault="00A971E8" w:rsidP="00A971E8">
      <w:pPr>
        <w:ind w:firstLine="540"/>
        <w:jc w:val="both"/>
      </w:pPr>
      <w:r w:rsidRPr="00A971E8">
        <w:t>Формирование и проектирование бюджета Луговского городского посел</w:t>
      </w:r>
      <w:r w:rsidRPr="00A971E8">
        <w:t>е</w:t>
      </w:r>
      <w:r w:rsidRPr="00A971E8">
        <w:t>ния</w:t>
      </w:r>
      <w:r w:rsidRPr="00A971E8">
        <w:rPr>
          <w:color w:val="1F497D"/>
        </w:rPr>
        <w:t xml:space="preserve"> </w:t>
      </w:r>
      <w:r w:rsidRPr="00A971E8">
        <w:t>на 2022 год и плановый период 2023 и 2024 годов, как и в предыдущие годы в у</w:t>
      </w:r>
      <w:r w:rsidRPr="00A971E8">
        <w:t>с</w:t>
      </w:r>
      <w:r w:rsidRPr="00A971E8">
        <w:t>ловиях недостаточности собственного налогового потенциала для обеспечения расходов, в первую очередь зависит от объема областной дотации бюджетам г</w:t>
      </w:r>
      <w:r w:rsidRPr="00A971E8">
        <w:t>о</w:t>
      </w:r>
      <w:r w:rsidRPr="00A971E8">
        <w:t>родских поселений на выравнивание бюджетной обеспеченности.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A971E8">
        <w:t>Основными направлениями бюджетной политики в области расходов являются: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A971E8">
        <w:t xml:space="preserve"> - определение четких приоритетов использования бюджетных средств с учетом текущей экономической ситуации: при планировании бюджетных ассигнов</w:t>
      </w:r>
      <w:r w:rsidRPr="00A971E8">
        <w:t>а</w:t>
      </w:r>
      <w:r w:rsidRPr="00A971E8">
        <w:t>ний на 2022 год и плановый период 2023 и 2024 годов следует детально оценить содержание муниципальных программ, соразмерив объемы их финансового обеспечения с реальными возможн</w:t>
      </w:r>
      <w:r w:rsidRPr="00A971E8">
        <w:t>о</w:t>
      </w:r>
      <w:r w:rsidRPr="00A971E8">
        <w:t xml:space="preserve">стями бюджета; 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A971E8">
        <w:t>- выявление резервов и перераспределение их в пользу приоритетных н</w:t>
      </w:r>
      <w:r w:rsidRPr="00A971E8">
        <w:t>а</w:t>
      </w:r>
      <w:r w:rsidRPr="00A971E8">
        <w:t>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 Резервом в плановом периоде является повышение эффе</w:t>
      </w:r>
      <w:r w:rsidRPr="00A971E8">
        <w:t>к</w:t>
      </w:r>
      <w:r w:rsidRPr="00A971E8">
        <w:t>тивности бюджетных расходов в целом, в том числе за счет оптимизации муниц</w:t>
      </w:r>
      <w:r w:rsidRPr="00A971E8">
        <w:t>и</w:t>
      </w:r>
      <w:r w:rsidRPr="00A971E8">
        <w:t>пальных закупок и сокращения расходов за счѐт снижения неэффективных затрат.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A971E8">
        <w:t>Долгосрочным ориентиром в бюджетной политике должен выступать уровень бюджетных расходов, соответствующий реальным доходам бюджета муниципального образ</w:t>
      </w:r>
      <w:r w:rsidRPr="00A971E8">
        <w:t>о</w:t>
      </w:r>
      <w:r w:rsidRPr="00A971E8">
        <w:t>вания.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A971E8">
        <w:t>При формировании бюджета необходимо обеспечить финансирование дейс</w:t>
      </w:r>
      <w:r w:rsidRPr="00A971E8">
        <w:t>т</w:t>
      </w:r>
      <w:r w:rsidRPr="00A971E8">
        <w:t>вующих расходных обязательств. Принятие новых расходных обязательств дол</w:t>
      </w:r>
      <w:r w:rsidRPr="00A971E8">
        <w:t>ж</w:t>
      </w:r>
      <w:r w:rsidRPr="00A971E8">
        <w:t>но проводиться с учетом их эффективности и возможных сроков и механизмов реализации в пределах имеющихся финансовых ресурсов. Не должно допускат</w:t>
      </w:r>
      <w:r w:rsidRPr="00A971E8">
        <w:t>ь</w:t>
      </w:r>
      <w:r w:rsidRPr="00A971E8">
        <w:t>ся принятие и исполнение расходных обязательств, не связанных с решением в</w:t>
      </w:r>
      <w:r w:rsidRPr="00A971E8">
        <w:t>о</w:t>
      </w:r>
      <w:r w:rsidRPr="00A971E8">
        <w:t>просов, отнесенных Конституцией Российской Федерации, федеральными зак</w:t>
      </w:r>
      <w:r w:rsidRPr="00A971E8">
        <w:t>о</w:t>
      </w:r>
      <w:r w:rsidRPr="00A971E8">
        <w:t>нами, законами субъектов Российской Федерации к полномочиям органов местн</w:t>
      </w:r>
      <w:r w:rsidRPr="00A971E8">
        <w:t>о</w:t>
      </w:r>
      <w:r w:rsidRPr="00A971E8">
        <w:t>го самоуправления.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A971E8">
        <w:t>Бюджетная политика на 2022 и на плановый период 2023 и 2024 годов в части расходов бюджета муниципального образования должна соответствовать принципам консервативного бюджетного планирования и направляться на дал</w:t>
      </w:r>
      <w:r w:rsidRPr="00A971E8">
        <w:t>ь</w:t>
      </w:r>
      <w:r w:rsidRPr="00A971E8">
        <w:t xml:space="preserve">нейшее повышение </w:t>
      </w:r>
      <w:r w:rsidRPr="00A971E8">
        <w:lastRenderedPageBreak/>
        <w:t>эффективности расходов бюджета. Ключевыми требованиями к ра</w:t>
      </w:r>
      <w:r w:rsidRPr="00A971E8">
        <w:t>с</w:t>
      </w:r>
      <w:r w:rsidRPr="00A971E8">
        <w:t>ходной части бюджета поселения остается  бережливость и максимальная о</w:t>
      </w:r>
      <w:r w:rsidRPr="00A971E8">
        <w:t>т</w:t>
      </w:r>
      <w:r w:rsidRPr="00A971E8">
        <w:t>дача.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A971E8">
        <w:t xml:space="preserve">В бюджетных проектировках на трехлетний период необходимо учесть: 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57"/>
        <w:jc w:val="both"/>
      </w:pPr>
      <w:r w:rsidRPr="00A971E8">
        <w:t>- требования о запрете по увеличению расходов на содержание органов местн</w:t>
      </w:r>
      <w:r w:rsidRPr="00A971E8">
        <w:t>о</w:t>
      </w:r>
      <w:r w:rsidRPr="00A971E8">
        <w:t xml:space="preserve">го самоуправления и численности муниципальных служащих; </w:t>
      </w:r>
    </w:p>
    <w:p w:rsidR="00A971E8" w:rsidRPr="00A971E8" w:rsidRDefault="00A971E8" w:rsidP="00A971E8">
      <w:pPr>
        <w:jc w:val="both"/>
      </w:pPr>
      <w:r w:rsidRPr="00A971E8">
        <w:t xml:space="preserve">- проведение оптимизации расходов и не исполнение расходных обязательств не связанных с решением вопросов отнесенных к полномочиям органов местного самоуправления. </w:t>
      </w:r>
    </w:p>
    <w:p w:rsidR="00A971E8" w:rsidRPr="00A971E8" w:rsidRDefault="00A971E8" w:rsidP="00A971E8">
      <w:pPr>
        <w:widowControl w:val="0"/>
        <w:autoSpaceDE w:val="0"/>
        <w:autoSpaceDN w:val="0"/>
        <w:adjustRightInd w:val="0"/>
        <w:ind w:firstLine="709"/>
        <w:jc w:val="both"/>
      </w:pPr>
      <w:r w:rsidRPr="00A971E8">
        <w:t>В целях повышения эффективности бюджетных расходов главные распор</w:t>
      </w:r>
      <w:r w:rsidRPr="00A971E8">
        <w:t>я</w:t>
      </w:r>
      <w:r w:rsidRPr="00A971E8">
        <w:t>дители средств должны обеспечить достижение запланированного результата от использования средств. В муниципальных программах следует обеспечить вза</w:t>
      </w:r>
      <w:r w:rsidRPr="00A971E8">
        <w:t>и</w:t>
      </w:r>
      <w:r w:rsidRPr="00A971E8">
        <w:t>мосвязь с областными приоритетными проектами. Необходимо обоснование з</w:t>
      </w:r>
      <w:r w:rsidRPr="00A971E8">
        <w:t>а</w:t>
      </w:r>
      <w:r w:rsidRPr="00A971E8">
        <w:t>явленных "программных" расходов формировать с привязкой к целям и результ</w:t>
      </w:r>
      <w:r w:rsidRPr="00A971E8">
        <w:t>а</w:t>
      </w:r>
      <w:r w:rsidRPr="00A971E8">
        <w:t>там, утвержденным в областном приоритетном проекте, к показателям "доро</w:t>
      </w:r>
      <w:r w:rsidRPr="00A971E8">
        <w:t>ж</w:t>
      </w:r>
      <w:r w:rsidRPr="00A971E8">
        <w:t>ных карт" реализации указов Президента Российской Федерации, Соглашений с  пр</w:t>
      </w:r>
      <w:r w:rsidRPr="00A971E8">
        <w:t>о</w:t>
      </w:r>
      <w:r w:rsidRPr="00A971E8">
        <w:t>фильными министерствами Иркутской области. Планирование расходов на стро</w:t>
      </w:r>
      <w:r w:rsidRPr="00A971E8">
        <w:t>и</w:t>
      </w:r>
      <w:r w:rsidRPr="00A971E8">
        <w:t>тельство, реконструкцию и капитальный ремонт объектов муниципальной собс</w:t>
      </w:r>
      <w:r w:rsidRPr="00A971E8">
        <w:t>т</w:t>
      </w:r>
      <w:r w:rsidRPr="00A971E8">
        <w:t>венности необходимо осуществлять только при наличии утвержденной пр</w:t>
      </w:r>
      <w:r w:rsidRPr="00A971E8">
        <w:t>о</w:t>
      </w:r>
      <w:r w:rsidRPr="00A971E8">
        <w:t>ектной документации с положительным заключением государственной эксперт</w:t>
      </w:r>
      <w:r w:rsidRPr="00A971E8">
        <w:t>и</w:t>
      </w:r>
      <w:r w:rsidRPr="00A971E8">
        <w:t>зы. Кроме того, при предоставлении целевых субсидий из бюджетов других уровней бю</w:t>
      </w:r>
      <w:r w:rsidRPr="00A971E8">
        <w:t>д</w:t>
      </w:r>
      <w:r w:rsidRPr="00A971E8">
        <w:t>жетной системы Российской Федерации необходимо строгое соблюдение сроков доставки, монтажа и ввода объектов в эксплуатацию, достижение целевых показателей результативности использования субсидии. Отдельной задачей при реализации бюджетной политики является выполнение условий по софинансиров</w:t>
      </w:r>
      <w:r w:rsidRPr="00A971E8">
        <w:t>а</w:t>
      </w:r>
      <w:r w:rsidRPr="00A971E8">
        <w:t>нию расходных обязательств бюджета поселения, на реализацию которых из ф</w:t>
      </w:r>
      <w:r w:rsidRPr="00A971E8">
        <w:t>е</w:t>
      </w:r>
      <w:r w:rsidRPr="00A971E8">
        <w:t>дерального и областного бюджета предоставляются целевые субсидии.</w:t>
      </w:r>
    </w:p>
    <w:p w:rsidR="00A971E8" w:rsidRPr="00A971E8" w:rsidRDefault="00A971E8" w:rsidP="00A971E8">
      <w:pPr>
        <w:widowControl w:val="0"/>
        <w:autoSpaceDE w:val="0"/>
        <w:autoSpaceDN w:val="0"/>
        <w:adjustRightInd w:val="0"/>
        <w:ind w:firstLine="360"/>
        <w:jc w:val="both"/>
      </w:pPr>
      <w:r w:rsidRPr="00A971E8">
        <w:t>Необходимо реально оценивать возможности бюджета по принятию новых расходных обязательств (исходя из доходов бюджета) и, соответственно, макс</w:t>
      </w:r>
      <w:r w:rsidRPr="00A971E8">
        <w:t>и</w:t>
      </w:r>
      <w:r w:rsidRPr="00A971E8">
        <w:t>мально четко планировать расходы бюджета для концентрации бюджетных р</w:t>
      </w:r>
      <w:r w:rsidRPr="00A971E8">
        <w:t>е</w:t>
      </w:r>
      <w:r w:rsidRPr="00A971E8">
        <w:t xml:space="preserve">сурсов по приоритетным направлениям. </w:t>
      </w:r>
    </w:p>
    <w:p w:rsidR="00A971E8" w:rsidRPr="00A971E8" w:rsidRDefault="00A971E8" w:rsidP="00A971E8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A971E8"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</w:t>
      </w:r>
      <w:r w:rsidRPr="00A971E8">
        <w:t>а</w:t>
      </w:r>
      <w:r w:rsidRPr="00A971E8">
        <w:t>ции, федеральными законами, законами субъектов Российской Федерации к по</w:t>
      </w:r>
      <w:r w:rsidRPr="00A971E8">
        <w:t>л</w:t>
      </w:r>
      <w:r w:rsidRPr="00A971E8">
        <w:t>номочиям органов местного самоуправления.</w:t>
      </w:r>
      <w:bookmarkStart w:id="7" w:name="sub_44"/>
      <w:r w:rsidRPr="00A971E8">
        <w:t xml:space="preserve"> Актуальной остается проблема бюджетного дефицита. Планируемый размер дефицита бюджета не может пр</w:t>
      </w:r>
      <w:r w:rsidRPr="00A971E8">
        <w:t>е</w:t>
      </w:r>
      <w:r w:rsidRPr="00A971E8">
        <w:t>вышать размера, предусмотренного статьей 92.1 Бюджетного Кодекса Российской Федерации. Необходимо контролировать его размер до минимального уровня, п</w:t>
      </w:r>
      <w:r w:rsidRPr="00A971E8">
        <w:t>о</w:t>
      </w:r>
      <w:r w:rsidRPr="00A971E8">
        <w:t>этому важен устойчивый баланс бюджета. Эффективное, ответственное и пр</w:t>
      </w:r>
      <w:r w:rsidRPr="00A971E8">
        <w:t>о</w:t>
      </w:r>
      <w:r w:rsidRPr="00A971E8">
        <w:t>зрачное управление бюджетными средствами является важнейшим условием для исполнения полномочий отнесенных к вопросам местного значения, а именно повышения уровня и качества жизни населения, модернизации коммунальной сф</w:t>
      </w:r>
      <w:r w:rsidRPr="00A971E8">
        <w:t>е</w:t>
      </w:r>
      <w:r w:rsidRPr="00A971E8">
        <w:t>ры и достижения других стратегических целей социально-экономического развития Луговского муниципального о</w:t>
      </w:r>
      <w:r w:rsidRPr="00A971E8">
        <w:t>б</w:t>
      </w:r>
      <w:r w:rsidRPr="00A971E8">
        <w:t>разования.</w:t>
      </w:r>
      <w:r w:rsidRPr="00A971E8">
        <w:tab/>
      </w:r>
    </w:p>
    <w:bookmarkEnd w:id="7"/>
    <w:p w:rsidR="00A971E8" w:rsidRPr="00A971E8" w:rsidRDefault="00A971E8" w:rsidP="00A971E8"/>
    <w:p w:rsidR="00A971E8" w:rsidRPr="00A971E8" w:rsidRDefault="00A971E8" w:rsidP="00A971E8">
      <w:r w:rsidRPr="00A971E8">
        <w:t>Подготовил: Главный специалист по экономическим вопросам администрации Луговского городского поселения</w:t>
      </w:r>
      <w:r>
        <w:t xml:space="preserve"> </w:t>
      </w:r>
      <w:r w:rsidRPr="00A971E8">
        <w:t>Е.А. Прокопчева</w:t>
      </w:r>
    </w:p>
    <w:p w:rsidR="00255E87" w:rsidRPr="00A971E8" w:rsidRDefault="00255E87" w:rsidP="00255E87">
      <w:pPr>
        <w:pStyle w:val="ac"/>
        <w:spacing w:before="0" w:beforeAutospacing="0" w:after="0" w:afterAutospacing="0"/>
        <w:jc w:val="both"/>
        <w:rPr>
          <w:rStyle w:val="af5"/>
          <w:b w:val="0"/>
        </w:rPr>
      </w:pPr>
    </w:p>
    <w:p w:rsidR="00A971E8" w:rsidRPr="001E2238" w:rsidRDefault="00A971E8" w:rsidP="00A971E8">
      <w:pPr>
        <w:tabs>
          <w:tab w:val="left" w:pos="644"/>
        </w:tabs>
        <w:jc w:val="both"/>
      </w:pPr>
      <w:r w:rsidRPr="001E2238">
        <w:t>Администрация                                                бесплатно</w:t>
      </w:r>
    </w:p>
    <w:p w:rsidR="00A971E8" w:rsidRPr="001E2238" w:rsidRDefault="00A971E8" w:rsidP="00A971E8">
      <w:pPr>
        <w:tabs>
          <w:tab w:val="left" w:pos="644"/>
        </w:tabs>
        <w:jc w:val="both"/>
      </w:pPr>
      <w:r w:rsidRPr="001E2238">
        <w:t xml:space="preserve">Луговского городского                                        </w:t>
      </w:r>
      <w:r w:rsidRPr="001E2238">
        <w:rPr>
          <w:u w:val="single"/>
        </w:rPr>
        <w:t>Тираж:</w:t>
      </w:r>
      <w:r w:rsidRPr="001E2238">
        <w:t xml:space="preserve"> 10 экз.</w:t>
      </w:r>
    </w:p>
    <w:p w:rsidR="00A971E8" w:rsidRPr="001E2238" w:rsidRDefault="00A971E8" w:rsidP="00A971E8">
      <w:pPr>
        <w:tabs>
          <w:tab w:val="left" w:pos="644"/>
        </w:tabs>
        <w:jc w:val="both"/>
      </w:pPr>
      <w:r w:rsidRPr="001E2238">
        <w:t xml:space="preserve">Поселения                                                          Газета выходит по </w:t>
      </w:r>
    </w:p>
    <w:p w:rsidR="00A971E8" w:rsidRPr="001E2238" w:rsidRDefault="00A971E8" w:rsidP="00A971E8">
      <w:pPr>
        <w:tabs>
          <w:tab w:val="left" w:pos="644"/>
        </w:tabs>
        <w:jc w:val="both"/>
      </w:pPr>
      <w:r w:rsidRPr="001E2238">
        <w:t>Ответственный редактор:                                 мере накопления материала</w:t>
      </w:r>
    </w:p>
    <w:p w:rsidR="00A971E8" w:rsidRPr="001E2238" w:rsidRDefault="00A971E8" w:rsidP="00A971E8">
      <w:pPr>
        <w:tabs>
          <w:tab w:val="left" w:pos="644"/>
        </w:tabs>
        <w:jc w:val="both"/>
      </w:pPr>
      <w:r w:rsidRPr="001E2238">
        <w:t xml:space="preserve">Герасимова А.С.                                                             </w:t>
      </w:r>
    </w:p>
    <w:p w:rsidR="00A971E8" w:rsidRPr="001E2238" w:rsidRDefault="00A971E8" w:rsidP="00A971E8">
      <w:pPr>
        <w:tabs>
          <w:tab w:val="left" w:pos="644"/>
        </w:tabs>
        <w:jc w:val="both"/>
      </w:pPr>
      <w:r w:rsidRPr="001E2238">
        <w:rPr>
          <w:u w:val="single"/>
        </w:rPr>
        <w:t xml:space="preserve">Адрес: </w:t>
      </w:r>
      <w:r w:rsidRPr="001E2238">
        <w:t>666801</w:t>
      </w:r>
    </w:p>
    <w:p w:rsidR="00A971E8" w:rsidRPr="001E2238" w:rsidRDefault="00A971E8" w:rsidP="00A971E8">
      <w:pPr>
        <w:tabs>
          <w:tab w:val="left" w:pos="644"/>
        </w:tabs>
        <w:jc w:val="both"/>
      </w:pPr>
      <w:r w:rsidRPr="001E2238">
        <w:t>п. Луговский,</w:t>
      </w:r>
    </w:p>
    <w:p w:rsidR="0061337C" w:rsidRPr="00A971E8" w:rsidRDefault="00A971E8" w:rsidP="00A971E8">
      <w:pPr>
        <w:tabs>
          <w:tab w:val="left" w:pos="644"/>
        </w:tabs>
        <w:ind w:left="-709"/>
        <w:jc w:val="both"/>
      </w:pPr>
      <w:r w:rsidRPr="001E2238">
        <w:t xml:space="preserve">           ул. Школьная, д.11</w:t>
      </w:r>
    </w:p>
    <w:sectPr w:rsidR="0061337C" w:rsidRPr="00A971E8" w:rsidSect="004657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DD" w:rsidRDefault="001F72DD" w:rsidP="00C40DF9">
      <w:r>
        <w:separator/>
      </w:r>
    </w:p>
  </w:endnote>
  <w:endnote w:type="continuationSeparator" w:id="0">
    <w:p w:rsidR="001F72DD" w:rsidRDefault="001F72DD" w:rsidP="00C4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DD" w:rsidRDefault="001F72DD" w:rsidP="00C40DF9">
      <w:r>
        <w:separator/>
      </w:r>
    </w:p>
  </w:footnote>
  <w:footnote w:type="continuationSeparator" w:id="0">
    <w:p w:rsidR="001F72DD" w:rsidRDefault="001F72DD" w:rsidP="00C4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C3"/>
    <w:multiLevelType w:val="multilevel"/>
    <w:tmpl w:val="6EFC33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CC1FE5"/>
    <w:multiLevelType w:val="multilevel"/>
    <w:tmpl w:val="A41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55F5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0C1A"/>
    <w:multiLevelType w:val="singleLevel"/>
    <w:tmpl w:val="C8EA5EA8"/>
    <w:lvl w:ilvl="0">
      <w:start w:val="1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795696"/>
    <w:multiLevelType w:val="multilevel"/>
    <w:tmpl w:val="127A28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8">
    <w:nsid w:val="17D87BA1"/>
    <w:multiLevelType w:val="multilevel"/>
    <w:tmpl w:val="478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4642F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750C"/>
    <w:multiLevelType w:val="hybridMultilevel"/>
    <w:tmpl w:val="414A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28EC1BE0"/>
    <w:multiLevelType w:val="multilevel"/>
    <w:tmpl w:val="13B0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3B00"/>
    <w:multiLevelType w:val="singleLevel"/>
    <w:tmpl w:val="07DCD7D8"/>
    <w:lvl w:ilvl="0">
      <w:start w:val="19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6">
    <w:nsid w:val="33516241"/>
    <w:multiLevelType w:val="multilevel"/>
    <w:tmpl w:val="63703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7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96A610F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E17557"/>
    <w:multiLevelType w:val="singleLevel"/>
    <w:tmpl w:val="D808223C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21">
    <w:nsid w:val="3E4E7DFC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8096A"/>
    <w:multiLevelType w:val="hybridMultilevel"/>
    <w:tmpl w:val="BBC033AE"/>
    <w:lvl w:ilvl="0" w:tplc="8AFC8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24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B604949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26">
    <w:nsid w:val="6EE04B2C"/>
    <w:multiLevelType w:val="singleLevel"/>
    <w:tmpl w:val="FF96B540"/>
    <w:lvl w:ilvl="0">
      <w:start w:val="1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312480D"/>
    <w:multiLevelType w:val="singleLevel"/>
    <w:tmpl w:val="A17ECDC4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29">
    <w:nsid w:val="733166AC"/>
    <w:multiLevelType w:val="singleLevel"/>
    <w:tmpl w:val="0BC28386"/>
    <w:lvl w:ilvl="0">
      <w:start w:val="3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30">
    <w:nsid w:val="74B524B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214F9"/>
    <w:multiLevelType w:val="hybridMultilevel"/>
    <w:tmpl w:val="AD2E5548"/>
    <w:lvl w:ilvl="0" w:tplc="CF64B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0422C6"/>
    <w:multiLevelType w:val="multilevel"/>
    <w:tmpl w:val="8B4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9"/>
  </w:num>
  <w:num w:numId="5">
    <w:abstractNumId w:val="20"/>
  </w:num>
  <w:num w:numId="6">
    <w:abstractNumId w:val="28"/>
  </w:num>
  <w:num w:numId="7">
    <w:abstractNumId w:val="26"/>
  </w:num>
  <w:num w:numId="8">
    <w:abstractNumId w:val="5"/>
  </w:num>
  <w:num w:numId="9">
    <w:abstractNumId w:val="5"/>
    <w:lvlOverride w:ilvl="0">
      <w:lvl w:ilvl="0">
        <w:start w:val="17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30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1"/>
  </w:num>
  <w:num w:numId="20">
    <w:abstractNumId w:val="25"/>
  </w:num>
  <w:num w:numId="21">
    <w:abstractNumId w:val="7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2"/>
  </w:num>
  <w:num w:numId="26">
    <w:abstractNumId w:val="13"/>
  </w:num>
  <w:num w:numId="27">
    <w:abstractNumId w:val="8"/>
  </w:num>
  <w:num w:numId="28">
    <w:abstractNumId w:val="2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  <w:num w:numId="32">
    <w:abstractNumId w:val="27"/>
  </w:num>
  <w:num w:numId="33">
    <w:abstractNumId w:val="6"/>
  </w:num>
  <w:num w:numId="34">
    <w:abstractNumId w:val="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2B"/>
    <w:rsid w:val="00010413"/>
    <w:rsid w:val="00081C33"/>
    <w:rsid w:val="000A1A9D"/>
    <w:rsid w:val="000B608F"/>
    <w:rsid w:val="000C5726"/>
    <w:rsid w:val="000D705F"/>
    <w:rsid w:val="000E0BF5"/>
    <w:rsid w:val="00146A42"/>
    <w:rsid w:val="00181CCA"/>
    <w:rsid w:val="00185FBC"/>
    <w:rsid w:val="001E2238"/>
    <w:rsid w:val="001E2A44"/>
    <w:rsid w:val="001F02FF"/>
    <w:rsid w:val="001F72DD"/>
    <w:rsid w:val="00226602"/>
    <w:rsid w:val="00233907"/>
    <w:rsid w:val="002411AE"/>
    <w:rsid w:val="00247997"/>
    <w:rsid w:val="00255E87"/>
    <w:rsid w:val="002837DC"/>
    <w:rsid w:val="002841D0"/>
    <w:rsid w:val="002F42D6"/>
    <w:rsid w:val="00306111"/>
    <w:rsid w:val="00354C0E"/>
    <w:rsid w:val="00421F9B"/>
    <w:rsid w:val="0043272B"/>
    <w:rsid w:val="00464EE3"/>
    <w:rsid w:val="00465794"/>
    <w:rsid w:val="00466E52"/>
    <w:rsid w:val="00474D15"/>
    <w:rsid w:val="00483843"/>
    <w:rsid w:val="004933B6"/>
    <w:rsid w:val="004A1370"/>
    <w:rsid w:val="004D393B"/>
    <w:rsid w:val="00507423"/>
    <w:rsid w:val="00530229"/>
    <w:rsid w:val="00537F9F"/>
    <w:rsid w:val="00556D5B"/>
    <w:rsid w:val="00583C7D"/>
    <w:rsid w:val="005E37D6"/>
    <w:rsid w:val="005E68B5"/>
    <w:rsid w:val="005E7345"/>
    <w:rsid w:val="00611C80"/>
    <w:rsid w:val="0061337C"/>
    <w:rsid w:val="0062191B"/>
    <w:rsid w:val="006B3269"/>
    <w:rsid w:val="00700C3B"/>
    <w:rsid w:val="00720DCE"/>
    <w:rsid w:val="007B11FA"/>
    <w:rsid w:val="007B646E"/>
    <w:rsid w:val="00801348"/>
    <w:rsid w:val="0082515A"/>
    <w:rsid w:val="00893124"/>
    <w:rsid w:val="0089382A"/>
    <w:rsid w:val="008D173A"/>
    <w:rsid w:val="008D6D06"/>
    <w:rsid w:val="00922514"/>
    <w:rsid w:val="00995312"/>
    <w:rsid w:val="009B6DDC"/>
    <w:rsid w:val="009E2577"/>
    <w:rsid w:val="009E4E86"/>
    <w:rsid w:val="00A12659"/>
    <w:rsid w:val="00A54FF1"/>
    <w:rsid w:val="00A602EF"/>
    <w:rsid w:val="00A919EC"/>
    <w:rsid w:val="00A971E8"/>
    <w:rsid w:val="00AA25C0"/>
    <w:rsid w:val="00B0323B"/>
    <w:rsid w:val="00B629D0"/>
    <w:rsid w:val="00B77414"/>
    <w:rsid w:val="00BB0173"/>
    <w:rsid w:val="00C066CC"/>
    <w:rsid w:val="00C258C4"/>
    <w:rsid w:val="00C40DF9"/>
    <w:rsid w:val="00CC3A07"/>
    <w:rsid w:val="00D0446A"/>
    <w:rsid w:val="00D85B2C"/>
    <w:rsid w:val="00DA0055"/>
    <w:rsid w:val="00E30B49"/>
    <w:rsid w:val="00E379A2"/>
    <w:rsid w:val="00E37AF6"/>
    <w:rsid w:val="00E73D48"/>
    <w:rsid w:val="00EA1F47"/>
    <w:rsid w:val="00EA5BA0"/>
    <w:rsid w:val="00ED7B90"/>
    <w:rsid w:val="00F45D1B"/>
    <w:rsid w:val="00F55328"/>
    <w:rsid w:val="00F56ED0"/>
    <w:rsid w:val="00FD0DE7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43272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327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7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327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272B"/>
  </w:style>
  <w:style w:type="paragraph" w:styleId="a6">
    <w:name w:val="Balloon Text"/>
    <w:basedOn w:val="a"/>
    <w:link w:val="a7"/>
    <w:uiPriority w:val="99"/>
    <w:semiHidden/>
    <w:unhideWhenUsed/>
    <w:rsid w:val="0043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qFormat/>
    <w:rsid w:val="00010413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0104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010413"/>
    <w:pPr>
      <w:widowControl/>
      <w:spacing w:before="124"/>
      <w:jc w:val="center"/>
    </w:pPr>
    <w:rPr>
      <w:caps/>
      <w:sz w:val="24"/>
    </w:rPr>
  </w:style>
  <w:style w:type="paragraph" w:customStyle="1" w:styleId="a9">
    <w:name w:val="Прижатый влево"/>
    <w:basedOn w:val="a"/>
    <w:next w:val="a"/>
    <w:rsid w:val="00010413"/>
    <w:rPr>
      <w:rFonts w:ascii="Times New Roman CYR" w:hAnsi="Times New Roman CYR"/>
      <w:szCs w:val="20"/>
    </w:rPr>
  </w:style>
  <w:style w:type="paragraph" w:customStyle="1" w:styleId="ConsPlusNormal">
    <w:name w:val="ConsPlusNormal"/>
    <w:basedOn w:val="a"/>
    <w:uiPriority w:val="99"/>
    <w:rsid w:val="00010413"/>
    <w:rPr>
      <w:sz w:val="20"/>
      <w:szCs w:val="20"/>
    </w:rPr>
  </w:style>
  <w:style w:type="table" w:styleId="aa">
    <w:name w:val="Table Grid"/>
    <w:basedOn w:val="a1"/>
    <w:uiPriority w:val="59"/>
    <w:rsid w:val="00010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3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rmal">
    <w:name w:val="ConsNormal"/>
    <w:rsid w:val="0048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181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1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181CC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1">
    <w:name w:val="Font Style31"/>
    <w:rsid w:val="00181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181CCA"/>
    <w:rPr>
      <w:rFonts w:ascii="Times New Roman" w:hAnsi="Times New Roman" w:cs="Times New Roman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181C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81CCA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81CC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81CCA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1CCA"/>
    <w:pPr>
      <w:widowControl w:val="0"/>
      <w:autoSpaceDE w:val="0"/>
      <w:autoSpaceDN w:val="0"/>
      <w:adjustRightInd w:val="0"/>
      <w:spacing w:line="321" w:lineRule="exact"/>
      <w:ind w:firstLine="727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81CCA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81CC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81C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81CC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181CCA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E37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5E7345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a"/>
    <w:uiPriority w:val="59"/>
    <w:rsid w:val="007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40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4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251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51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Без интервала1"/>
    <w:rsid w:val="00825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Title"/>
    <w:basedOn w:val="a"/>
    <w:link w:val="af4"/>
    <w:qFormat/>
    <w:rsid w:val="00ED7B90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D7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5">
    <w:name w:val="Strong"/>
    <w:qFormat/>
    <w:rsid w:val="001E2A44"/>
    <w:rPr>
      <w:b/>
      <w:bCs/>
    </w:rPr>
  </w:style>
  <w:style w:type="character" w:styleId="af6">
    <w:name w:val="Hyperlink"/>
    <w:uiPriority w:val="99"/>
    <w:unhideWhenUsed/>
    <w:rsid w:val="00A97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681;fld=134;dst=1026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681;fld=134;dst=1026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411;n=44442;fld=134;dst=1000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A53D-9D4A-4627-B10F-B99C18C9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20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33</cp:revision>
  <dcterms:created xsi:type="dcterms:W3CDTF">2021-04-01T05:55:00Z</dcterms:created>
  <dcterms:modified xsi:type="dcterms:W3CDTF">2021-11-26T06:50:00Z</dcterms:modified>
</cp:coreProperties>
</file>