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7B" w:rsidRPr="00A8247B" w:rsidRDefault="00E55808" w:rsidP="00A824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19.09.2016 №43</w:t>
      </w:r>
    </w:p>
    <w:p w:rsidR="004F7CCF" w:rsidRPr="00A8247B" w:rsidRDefault="004F7CCF" w:rsidP="00A824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24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7CCF" w:rsidRPr="00A8247B" w:rsidRDefault="004F7CCF" w:rsidP="00A824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247B">
        <w:rPr>
          <w:rFonts w:ascii="Arial" w:hAnsi="Arial" w:cs="Arial"/>
          <w:b/>
          <w:sz w:val="32"/>
          <w:szCs w:val="32"/>
        </w:rPr>
        <w:t>ИРКУТСКАЯ ОБЛАСТЬ</w:t>
      </w:r>
    </w:p>
    <w:p w:rsidR="004F7CCF" w:rsidRPr="00A8247B" w:rsidRDefault="004F7CCF" w:rsidP="00A824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247B">
        <w:rPr>
          <w:rFonts w:ascii="Arial" w:hAnsi="Arial" w:cs="Arial"/>
          <w:b/>
          <w:sz w:val="32"/>
          <w:szCs w:val="32"/>
        </w:rPr>
        <w:t>МАМСКО - ЧУЙСКИЙ РАЙОН</w:t>
      </w:r>
    </w:p>
    <w:p w:rsidR="004F7CCF" w:rsidRPr="00A8247B" w:rsidRDefault="004F7CCF" w:rsidP="00A824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8247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0067FF" w:rsidRPr="00A8247B" w:rsidRDefault="000067FF" w:rsidP="00A824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247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067FF" w:rsidRPr="00A8247B" w:rsidRDefault="000067FF" w:rsidP="00A8247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53584" w:rsidRDefault="00153584" w:rsidP="001535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ОПРЕДЕЛЕНИЯ РАЗМЕРА АРЕНДНОЙ ПЛАТЫ ЗА ЗЕМЕЛЬНЫЕ УЧАСТКИ, НАХОДЯЩИЕСЯ В МУНИЦИПАЛЬНОЙ СОБСТВЕННОСТИ ЛУГОВСКОГО ГОРОДСКОГО ПОСЕЛЕНИЯ И ПРЕДОСТАВЛЕННЫЕ В АРЕНДУ БЕЗ ТОРГОВ</w:t>
      </w:r>
    </w:p>
    <w:p w:rsidR="00153584" w:rsidRPr="00153584" w:rsidRDefault="00153584" w:rsidP="001535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247B" w:rsidRDefault="000067FF" w:rsidP="0015358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A8247B">
        <w:rPr>
          <w:rFonts w:ascii="Arial" w:hAnsi="Arial" w:cs="Arial"/>
          <w:sz w:val="24"/>
          <w:szCs w:val="24"/>
        </w:rPr>
        <w:t xml:space="preserve">В соответствии  с </w:t>
      </w:r>
      <w:hyperlink r:id="rId5" w:history="1">
        <w:r w:rsidRPr="00A8247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подпунктом 3 пункта 3 статьи 39.7</w:t>
        </w:r>
      </w:hyperlink>
      <w:r w:rsidRPr="00A8247B">
        <w:rPr>
          <w:rFonts w:ascii="Arial" w:hAnsi="Arial" w:cs="Arial"/>
          <w:sz w:val="24"/>
          <w:szCs w:val="24"/>
        </w:rPr>
        <w:t xml:space="preserve">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</w:t>
      </w:r>
      <w:hyperlink r:id="rId6" w:history="1">
        <w:r w:rsidRPr="00A8247B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A8247B">
        <w:rPr>
          <w:rFonts w:ascii="Arial" w:hAnsi="Arial" w:cs="Arial"/>
          <w:sz w:val="24"/>
          <w:szCs w:val="24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 w:rsidRPr="00A8247B">
        <w:rPr>
          <w:rFonts w:ascii="Arial" w:hAnsi="Arial" w:cs="Arial"/>
          <w:sz w:val="24"/>
          <w:szCs w:val="24"/>
        </w:rPr>
        <w:t xml:space="preserve"> также порядка, условий и сроков внесения арендной платы за земли, находящиеся в собственности Российской Федерации», руководствуясь </w:t>
      </w:r>
      <w:r w:rsidR="004F7CCF" w:rsidRPr="00A8247B">
        <w:rPr>
          <w:rFonts w:ascii="Arial" w:hAnsi="Arial" w:cs="Arial"/>
          <w:sz w:val="24"/>
          <w:szCs w:val="24"/>
        </w:rPr>
        <w:t>Уставом Луговского муниципального образования</w:t>
      </w:r>
      <w:r w:rsidR="0006725F">
        <w:rPr>
          <w:rFonts w:ascii="Arial" w:hAnsi="Arial" w:cs="Arial"/>
          <w:sz w:val="24"/>
          <w:szCs w:val="24"/>
        </w:rPr>
        <w:t>, администрации Луговского городского поселения</w:t>
      </w:r>
      <w:r w:rsidRPr="00A8247B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53584" w:rsidRPr="00153584" w:rsidRDefault="00153584" w:rsidP="0015358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i/>
          <w:iCs/>
          <w:sz w:val="24"/>
          <w:szCs w:val="24"/>
        </w:rPr>
      </w:pPr>
    </w:p>
    <w:p w:rsidR="000067FF" w:rsidRPr="00A8247B" w:rsidRDefault="0006725F" w:rsidP="004F7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ПОСТАНОВЛЯЕТ</w:t>
      </w:r>
      <w:r w:rsidR="000067FF" w:rsidRPr="00A8247B">
        <w:rPr>
          <w:rFonts w:ascii="Arial" w:hAnsi="Arial" w:cs="Arial"/>
          <w:b/>
          <w:sz w:val="30"/>
          <w:szCs w:val="32"/>
        </w:rPr>
        <w:t>:</w:t>
      </w:r>
    </w:p>
    <w:p w:rsidR="00A8247B" w:rsidRPr="000668EF" w:rsidRDefault="00A8247B" w:rsidP="000067F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067FF" w:rsidRPr="000668EF" w:rsidRDefault="000067FF" w:rsidP="000067F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68EF">
        <w:rPr>
          <w:rFonts w:ascii="Arial" w:hAnsi="Arial" w:cs="Arial"/>
          <w:sz w:val="24"/>
          <w:szCs w:val="24"/>
          <w:lang w:eastAsia="ru-RU"/>
        </w:rPr>
        <w:t xml:space="preserve">1. Утвердить Порядок </w:t>
      </w:r>
      <w:r w:rsidRPr="000668EF">
        <w:rPr>
          <w:rFonts w:ascii="Arial" w:hAnsi="Arial" w:cs="Arial"/>
          <w:sz w:val="24"/>
          <w:szCs w:val="24"/>
        </w:rPr>
        <w:t xml:space="preserve">определения размера арендной платы за земельные участки, находящиеся в муниципальной собственности </w:t>
      </w:r>
      <w:r w:rsidR="004F7CCF" w:rsidRPr="000668EF">
        <w:rPr>
          <w:rFonts w:ascii="Arial" w:hAnsi="Arial" w:cs="Arial"/>
          <w:iCs/>
          <w:sz w:val="24"/>
          <w:szCs w:val="24"/>
        </w:rPr>
        <w:t xml:space="preserve">Луговского городского поселения </w:t>
      </w:r>
      <w:r w:rsidRPr="000668EF">
        <w:rPr>
          <w:rFonts w:ascii="Arial" w:hAnsi="Arial" w:cs="Arial"/>
          <w:sz w:val="24"/>
          <w:szCs w:val="24"/>
        </w:rPr>
        <w:t xml:space="preserve"> и предоставленные в аренду без торгов,</w:t>
      </w:r>
      <w:r w:rsidRPr="000668EF">
        <w:rPr>
          <w:rFonts w:ascii="Arial" w:hAnsi="Arial" w:cs="Arial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0067FF" w:rsidRPr="000668EF" w:rsidRDefault="000067FF" w:rsidP="000067FF">
      <w:pPr>
        <w:pStyle w:val="a3"/>
        <w:ind w:firstLine="709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0668EF">
        <w:rPr>
          <w:rFonts w:ascii="Arial" w:hAnsi="Arial" w:cs="Arial"/>
          <w:sz w:val="24"/>
          <w:szCs w:val="24"/>
        </w:rPr>
        <w:t xml:space="preserve">2. </w:t>
      </w:r>
      <w:r w:rsidR="0006725F">
        <w:rPr>
          <w:rFonts w:ascii="Arial" w:hAnsi="Arial" w:cs="Arial"/>
          <w:sz w:val="24"/>
          <w:szCs w:val="24"/>
        </w:rPr>
        <w:t>Опубликовать данное постановление в установленном порядке.</w:t>
      </w:r>
    </w:p>
    <w:p w:rsidR="000067FF" w:rsidRDefault="000067FF" w:rsidP="000067FF">
      <w:pPr>
        <w:pStyle w:val="a3"/>
        <w:ind w:firstLine="709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0668EF">
        <w:rPr>
          <w:rFonts w:ascii="Arial" w:hAnsi="Arial" w:cs="Arial"/>
          <w:sz w:val="24"/>
          <w:szCs w:val="24"/>
          <w:lang w:eastAsia="ru-RU"/>
        </w:rPr>
        <w:t xml:space="preserve">3. Постановление вступает </w:t>
      </w:r>
      <w:r w:rsidRPr="000668EF">
        <w:rPr>
          <w:rFonts w:ascii="Arial" w:hAnsi="Arial" w:cs="Arial"/>
          <w:iCs/>
          <w:sz w:val="24"/>
          <w:szCs w:val="24"/>
          <w:lang w:eastAsia="ru-RU"/>
        </w:rPr>
        <w:t>в силу после официального опубликования</w:t>
      </w:r>
      <w:r w:rsidRPr="000668EF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4F7CCF" w:rsidRPr="000668EF">
        <w:rPr>
          <w:rFonts w:ascii="Arial" w:hAnsi="Arial" w:cs="Arial"/>
          <w:sz w:val="24"/>
          <w:szCs w:val="24"/>
          <w:lang w:eastAsia="ru-RU"/>
        </w:rPr>
        <w:t>в газете «Наш Дом»</w:t>
      </w:r>
      <w:r w:rsidR="0006725F">
        <w:rPr>
          <w:rFonts w:ascii="Arial" w:hAnsi="Arial" w:cs="Arial"/>
          <w:sz w:val="24"/>
          <w:szCs w:val="24"/>
          <w:lang w:eastAsia="ru-RU"/>
        </w:rPr>
        <w:t>.</w:t>
      </w:r>
    </w:p>
    <w:p w:rsidR="0006725F" w:rsidRPr="0006725F" w:rsidRDefault="0006725F" w:rsidP="000067FF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  <w:lang w:eastAsia="ru-RU"/>
        </w:rPr>
        <w:t>4.</w:t>
      </w:r>
      <w:r w:rsidRPr="000672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68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68E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668EF" w:rsidRDefault="000668EF" w:rsidP="000067FF">
      <w:pPr>
        <w:pStyle w:val="a3"/>
        <w:ind w:firstLine="709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0668EF" w:rsidRPr="000668EF" w:rsidRDefault="000668EF" w:rsidP="000067FF">
      <w:pPr>
        <w:pStyle w:val="a3"/>
        <w:ind w:firstLine="709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0067FF" w:rsidRPr="000668EF" w:rsidRDefault="004F7CCF" w:rsidP="00066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0668EF">
        <w:rPr>
          <w:rFonts w:ascii="Arial" w:hAnsi="Arial" w:cs="Arial"/>
          <w:iCs/>
          <w:sz w:val="24"/>
          <w:szCs w:val="24"/>
          <w:lang w:eastAsia="ru-RU"/>
        </w:rPr>
        <w:t xml:space="preserve">Глава Луговского городского поселения                                                 </w:t>
      </w:r>
    </w:p>
    <w:p w:rsidR="008C22C5" w:rsidRDefault="000668EF" w:rsidP="0006725F">
      <w:pPr>
        <w:tabs>
          <w:tab w:val="left" w:pos="4536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EF">
        <w:rPr>
          <w:rFonts w:ascii="Arial" w:hAnsi="Arial" w:cs="Arial"/>
          <w:iCs/>
          <w:sz w:val="24"/>
          <w:szCs w:val="24"/>
          <w:lang w:eastAsia="ru-RU"/>
        </w:rPr>
        <w:t>А.В.Ушаков</w:t>
      </w:r>
    </w:p>
    <w:p w:rsidR="0006725F" w:rsidRPr="0006725F" w:rsidRDefault="0006725F" w:rsidP="0006725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53584" w:rsidRPr="000668EF" w:rsidRDefault="0006725F" w:rsidP="0006725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Постановлению</w:t>
      </w:r>
      <w:r w:rsidR="00153584" w:rsidRPr="000668EF"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 xml:space="preserve"> </w:t>
      </w:r>
      <w:r w:rsidR="00153584" w:rsidRPr="000668EF">
        <w:rPr>
          <w:rFonts w:ascii="Courier New" w:hAnsi="Courier New" w:cs="Courier New"/>
        </w:rPr>
        <w:t xml:space="preserve">Луговского городского поселения </w:t>
      </w:r>
    </w:p>
    <w:p w:rsidR="00153584" w:rsidRDefault="0006725F" w:rsidP="005C3F18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  </w:t>
      </w:r>
      <w:r w:rsidR="005C3F18">
        <w:rPr>
          <w:rFonts w:ascii="Courier New" w:hAnsi="Courier New" w:cs="Courier New"/>
        </w:rPr>
        <w:t>От 19.09</w:t>
      </w:r>
      <w:r w:rsidR="00153584" w:rsidRPr="000668EF">
        <w:rPr>
          <w:rFonts w:ascii="Courier New" w:hAnsi="Courier New" w:cs="Courier New"/>
        </w:rPr>
        <w:t>.2016 г.   №</w:t>
      </w:r>
      <w:r w:rsidR="005C3F18">
        <w:rPr>
          <w:rFonts w:ascii="Courier New" w:hAnsi="Courier New" w:cs="Courier New"/>
        </w:rPr>
        <w:t>4</w:t>
      </w:r>
      <w:r w:rsidR="00F87131">
        <w:rPr>
          <w:rFonts w:ascii="Courier New" w:hAnsi="Courier New" w:cs="Courier New"/>
        </w:rPr>
        <w:t>3</w:t>
      </w:r>
    </w:p>
    <w:p w:rsidR="005C3F18" w:rsidRPr="005C3F18" w:rsidRDefault="005C3F18" w:rsidP="005C3F1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668EF" w:rsidRPr="00153584" w:rsidRDefault="000067FF" w:rsidP="001535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68EF">
        <w:rPr>
          <w:rFonts w:ascii="Arial" w:hAnsi="Arial" w:cs="Arial"/>
          <w:b/>
          <w:bCs/>
          <w:sz w:val="30"/>
          <w:szCs w:val="24"/>
        </w:rPr>
        <w:t>ПОРЯДОК ОПРЕДЕЛЕНИЯ РАЗМЕРА АРЕНДНОЙ ПЛАТЫ ЗА ЗЕМЕЛЬНЫЕ УЧАСТКИ, НАХОДЯЩИЕСЯ В МУНИЦИПАЛЬН</w:t>
      </w:r>
      <w:r w:rsidR="004F7CCF" w:rsidRPr="000668EF">
        <w:rPr>
          <w:rFonts w:ascii="Arial" w:hAnsi="Arial" w:cs="Arial"/>
          <w:b/>
          <w:bCs/>
          <w:sz w:val="30"/>
          <w:szCs w:val="24"/>
        </w:rPr>
        <w:t xml:space="preserve">ОЙ </w:t>
      </w:r>
      <w:r w:rsidR="004F7CCF" w:rsidRPr="000668EF">
        <w:rPr>
          <w:rFonts w:ascii="Arial" w:hAnsi="Arial" w:cs="Arial"/>
          <w:b/>
          <w:bCs/>
          <w:sz w:val="30"/>
          <w:szCs w:val="24"/>
        </w:rPr>
        <w:lastRenderedPageBreak/>
        <w:t xml:space="preserve">СОБСТВЕННОСТИ ЛУГОВСКОГО ГОРОДСКОГО ПОСЕЛЕНИЯ </w:t>
      </w:r>
      <w:r w:rsidRPr="000668EF">
        <w:rPr>
          <w:rFonts w:ascii="Arial" w:hAnsi="Arial" w:cs="Arial"/>
          <w:b/>
          <w:bCs/>
          <w:sz w:val="30"/>
          <w:szCs w:val="24"/>
        </w:rPr>
        <w:t>И ПРЕДОСТАВЛЕННЫЕ В АРЕНДУ БЕЗ ТОРГОВ</w:t>
      </w:r>
    </w:p>
    <w:p w:rsidR="00981690" w:rsidRDefault="00981690" w:rsidP="004D2854">
      <w:pPr>
        <w:spacing w:after="100" w:afterAutospacing="1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0067FF" w:rsidRPr="00981690" w:rsidRDefault="000067FF" w:rsidP="00826806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1690">
        <w:rPr>
          <w:rFonts w:ascii="Arial" w:hAnsi="Arial" w:cs="Arial"/>
          <w:sz w:val="24"/>
          <w:szCs w:val="24"/>
        </w:rPr>
        <w:t>Настоящий Порядок определяет размер арендной платы за предоставленные в аренду без торгов земельные участки, находящиеся в муниципа</w:t>
      </w:r>
      <w:r w:rsidR="004F7CCF" w:rsidRPr="00981690">
        <w:rPr>
          <w:rFonts w:ascii="Arial" w:hAnsi="Arial" w:cs="Arial"/>
          <w:sz w:val="24"/>
          <w:szCs w:val="24"/>
        </w:rPr>
        <w:t>льной собственности Луговского городского поселения</w:t>
      </w:r>
      <w:r w:rsidRPr="00981690">
        <w:rPr>
          <w:rFonts w:ascii="Arial" w:hAnsi="Arial" w:cs="Arial"/>
          <w:sz w:val="24"/>
          <w:szCs w:val="24"/>
        </w:rPr>
        <w:t xml:space="preserve">  (далее – земельные участки).</w:t>
      </w:r>
    </w:p>
    <w:p w:rsidR="000067FF" w:rsidRPr="000668EF" w:rsidRDefault="000067FF" w:rsidP="00981690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68EF">
        <w:rPr>
          <w:rFonts w:ascii="Arial" w:hAnsi="Arial" w:cs="Arial"/>
          <w:sz w:val="24"/>
          <w:szCs w:val="24"/>
        </w:rPr>
        <w:t xml:space="preserve"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 (далее - арендная плата) в отношении земельных участков, не указанных в </w:t>
      </w:r>
      <w:hyperlink r:id="rId7" w:history="1">
        <w:r w:rsidRPr="000668E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пунктах</w:t>
        </w:r>
        <w:r w:rsidRPr="000668EF">
          <w:rPr>
            <w:rStyle w:val="a5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 3</w:t>
        </w:r>
      </w:hyperlink>
      <w:r w:rsidRPr="000668EF">
        <w:rPr>
          <w:rFonts w:ascii="Arial" w:hAnsi="Arial" w:cs="Arial"/>
          <w:iCs/>
          <w:sz w:val="24"/>
          <w:szCs w:val="24"/>
        </w:rPr>
        <w:t xml:space="preserve"> -</w:t>
      </w:r>
      <w:r w:rsidRPr="000668E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0668E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6</w:t>
        </w:r>
      </w:hyperlink>
      <w:r w:rsidRPr="000668EF">
        <w:rPr>
          <w:rFonts w:ascii="Arial" w:hAnsi="Arial" w:cs="Arial"/>
          <w:sz w:val="24"/>
          <w:szCs w:val="24"/>
        </w:rPr>
        <w:t xml:space="preserve"> настоящего Порядка, рассчитывается  на основании кадастровой стоимости земельного участка с учетом вида его разрешенного использования и категории арендатора по следующей формуле:</w:t>
      </w:r>
      <w:proofErr w:type="gramEnd"/>
    </w:p>
    <w:p w:rsidR="000067FF" w:rsidRPr="000668EF" w:rsidRDefault="000067FF" w:rsidP="00981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А = К</w:t>
      </w:r>
      <w:r w:rsidRPr="000668EF">
        <w:rPr>
          <w:rFonts w:ascii="Arial" w:hAnsi="Arial" w:cs="Arial"/>
          <w:sz w:val="24"/>
          <w:szCs w:val="24"/>
          <w:vertAlign w:val="subscript"/>
        </w:rPr>
        <w:t>с</w:t>
      </w:r>
      <w:r w:rsidRPr="00066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EF">
        <w:rPr>
          <w:rFonts w:ascii="Arial" w:hAnsi="Arial" w:cs="Arial"/>
          <w:sz w:val="24"/>
          <w:szCs w:val="24"/>
        </w:rPr>
        <w:t>x</w:t>
      </w:r>
      <w:proofErr w:type="spellEnd"/>
      <w:r w:rsidRPr="000668EF">
        <w:rPr>
          <w:rFonts w:ascii="Arial" w:hAnsi="Arial" w:cs="Arial"/>
          <w:sz w:val="24"/>
          <w:szCs w:val="24"/>
        </w:rPr>
        <w:t xml:space="preserve"> К</w:t>
      </w:r>
      <w:proofErr w:type="gramStart"/>
      <w:r w:rsidRPr="000668EF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66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8EF">
        <w:rPr>
          <w:rFonts w:ascii="Arial" w:hAnsi="Arial" w:cs="Arial"/>
          <w:sz w:val="24"/>
          <w:szCs w:val="24"/>
        </w:rPr>
        <w:t>x</w:t>
      </w:r>
      <w:proofErr w:type="spellEnd"/>
      <w:r w:rsidRPr="000668EF">
        <w:rPr>
          <w:rFonts w:ascii="Arial" w:hAnsi="Arial" w:cs="Arial"/>
          <w:sz w:val="24"/>
          <w:szCs w:val="24"/>
        </w:rPr>
        <w:t xml:space="preserve"> К</w:t>
      </w:r>
      <w:r w:rsidRPr="000668EF">
        <w:rPr>
          <w:rFonts w:ascii="Arial" w:hAnsi="Arial" w:cs="Arial"/>
          <w:sz w:val="24"/>
          <w:szCs w:val="24"/>
          <w:vertAlign w:val="subscript"/>
        </w:rPr>
        <w:t>2</w:t>
      </w:r>
      <w:r w:rsidRPr="000668EF">
        <w:rPr>
          <w:rFonts w:ascii="Arial" w:hAnsi="Arial" w:cs="Arial"/>
          <w:sz w:val="24"/>
          <w:szCs w:val="24"/>
        </w:rPr>
        <w:t>,</w:t>
      </w:r>
    </w:p>
    <w:p w:rsidR="000067FF" w:rsidRPr="000668EF" w:rsidRDefault="000F371C" w:rsidP="009816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ab/>
      </w:r>
      <w:r w:rsidR="000067FF" w:rsidRPr="000668EF">
        <w:rPr>
          <w:rFonts w:ascii="Arial" w:hAnsi="Arial" w:cs="Arial"/>
          <w:sz w:val="24"/>
          <w:szCs w:val="24"/>
        </w:rPr>
        <w:t>где:</w:t>
      </w:r>
    </w:p>
    <w:p w:rsidR="000067FF" w:rsidRPr="000668EF" w:rsidRDefault="000067FF" w:rsidP="00981690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А - арендная плата за земельный участок (рублей);</w:t>
      </w:r>
    </w:p>
    <w:p w:rsidR="000067FF" w:rsidRPr="000668EF" w:rsidRDefault="000067FF" w:rsidP="00981690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К</w:t>
      </w:r>
      <w:r w:rsidRPr="000668EF">
        <w:rPr>
          <w:rFonts w:ascii="Arial" w:hAnsi="Arial" w:cs="Arial"/>
          <w:sz w:val="24"/>
          <w:szCs w:val="24"/>
          <w:vertAlign w:val="subscript"/>
        </w:rPr>
        <w:t>с</w:t>
      </w:r>
      <w:r w:rsidRPr="000668EF">
        <w:rPr>
          <w:rFonts w:ascii="Arial" w:hAnsi="Arial" w:cs="Arial"/>
          <w:sz w:val="24"/>
          <w:szCs w:val="24"/>
        </w:rPr>
        <w:t xml:space="preserve"> - кадастровая стоимость земельного участка (рублей);</w:t>
      </w:r>
    </w:p>
    <w:p w:rsidR="000067FF" w:rsidRPr="000668EF" w:rsidRDefault="000067FF" w:rsidP="00981690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К</w:t>
      </w:r>
      <w:proofErr w:type="gramStart"/>
      <w:r w:rsidRPr="000668EF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668EF">
        <w:rPr>
          <w:rFonts w:ascii="Arial" w:hAnsi="Arial" w:cs="Arial"/>
          <w:sz w:val="24"/>
          <w:szCs w:val="24"/>
        </w:rPr>
        <w:t xml:space="preserve"> - коэффициент, учитывающий вид разрешенного использования земельного участка;</w:t>
      </w:r>
    </w:p>
    <w:p w:rsidR="000067FF" w:rsidRPr="000668EF" w:rsidRDefault="000067FF" w:rsidP="00981690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К</w:t>
      </w:r>
      <w:proofErr w:type="gramStart"/>
      <w:r w:rsidRPr="000668EF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0668EF">
        <w:rPr>
          <w:rFonts w:ascii="Arial" w:hAnsi="Arial" w:cs="Arial"/>
          <w:sz w:val="24"/>
          <w:szCs w:val="24"/>
        </w:rPr>
        <w:t xml:space="preserve"> - коэффициент, учитывающий категорию арендатора.</w:t>
      </w:r>
    </w:p>
    <w:p w:rsidR="000067FF" w:rsidRPr="000668EF" w:rsidRDefault="000067FF" w:rsidP="00981690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68EF">
        <w:rPr>
          <w:rFonts w:ascii="Arial" w:hAnsi="Arial" w:cs="Arial"/>
          <w:sz w:val="24"/>
          <w:szCs w:val="24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</w:t>
      </w:r>
      <w:proofErr w:type="gramEnd"/>
      <w:r w:rsidRPr="000668EF">
        <w:rPr>
          <w:rFonts w:ascii="Arial" w:hAnsi="Arial" w:cs="Arial"/>
          <w:sz w:val="24"/>
          <w:szCs w:val="24"/>
        </w:rPr>
        <w:t xml:space="preserve"> применение коэффициентов К</w:t>
      </w:r>
      <w:proofErr w:type="gramStart"/>
      <w:r w:rsidRPr="000668EF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668EF">
        <w:rPr>
          <w:rFonts w:ascii="Arial" w:hAnsi="Arial" w:cs="Arial"/>
          <w:sz w:val="24"/>
          <w:szCs w:val="24"/>
        </w:rPr>
        <w:t xml:space="preserve"> и К</w:t>
      </w:r>
      <w:r w:rsidRPr="000668EF">
        <w:rPr>
          <w:rFonts w:ascii="Arial" w:hAnsi="Arial" w:cs="Arial"/>
          <w:sz w:val="24"/>
          <w:szCs w:val="24"/>
          <w:vertAlign w:val="subscript"/>
        </w:rPr>
        <w:t>2</w:t>
      </w:r>
      <w:r w:rsidRPr="000668EF">
        <w:rPr>
          <w:rFonts w:ascii="Arial" w:hAnsi="Arial" w:cs="Arial"/>
          <w:sz w:val="24"/>
          <w:szCs w:val="24"/>
        </w:rPr>
        <w:t xml:space="preserve"> для каждого собственника).</w:t>
      </w:r>
    </w:p>
    <w:p w:rsidR="000067FF" w:rsidRPr="000668EF" w:rsidRDefault="000067FF" w:rsidP="00981690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Расчет годовой суммы арендной платы за использование земельных участков, находящихся в муниципальной собст</w:t>
      </w:r>
      <w:r w:rsidR="004F7CCF" w:rsidRPr="000668EF">
        <w:rPr>
          <w:rFonts w:ascii="Arial" w:hAnsi="Arial" w:cs="Arial"/>
          <w:iCs/>
          <w:sz w:val="24"/>
          <w:szCs w:val="24"/>
        </w:rPr>
        <w:t>венности Луговского городского поселения</w:t>
      </w:r>
      <w:proofErr w:type="gramStart"/>
      <w:r w:rsidR="004F7CCF" w:rsidRPr="000668EF">
        <w:rPr>
          <w:rFonts w:ascii="Arial" w:hAnsi="Arial" w:cs="Arial"/>
          <w:iCs/>
          <w:sz w:val="24"/>
          <w:szCs w:val="24"/>
        </w:rPr>
        <w:t xml:space="preserve"> </w:t>
      </w:r>
      <w:r w:rsidRPr="000668EF">
        <w:rPr>
          <w:rFonts w:ascii="Arial" w:hAnsi="Arial" w:cs="Arial"/>
          <w:iCs/>
          <w:sz w:val="24"/>
          <w:szCs w:val="24"/>
        </w:rPr>
        <w:t>,</w:t>
      </w:r>
      <w:proofErr w:type="gramEnd"/>
      <w:r w:rsidRPr="000668EF">
        <w:rPr>
          <w:rFonts w:ascii="Arial" w:hAnsi="Arial" w:cs="Arial"/>
          <w:iCs/>
          <w:sz w:val="24"/>
          <w:szCs w:val="24"/>
        </w:rPr>
        <w:t xml:space="preserve">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0067FF" w:rsidRPr="000668EF" w:rsidRDefault="000067FF" w:rsidP="0098169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А = К</w:t>
      </w:r>
      <w:r w:rsidRPr="000668EF">
        <w:rPr>
          <w:rFonts w:ascii="Arial" w:hAnsi="Arial" w:cs="Arial"/>
          <w:iCs/>
          <w:sz w:val="24"/>
          <w:szCs w:val="24"/>
          <w:vertAlign w:val="subscript"/>
        </w:rPr>
        <w:t>с</w:t>
      </w:r>
      <w:r w:rsidRPr="000668E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668EF">
        <w:rPr>
          <w:rFonts w:ascii="Arial" w:hAnsi="Arial" w:cs="Arial"/>
          <w:iCs/>
          <w:sz w:val="24"/>
          <w:szCs w:val="24"/>
        </w:rPr>
        <w:t>x</w:t>
      </w:r>
      <w:proofErr w:type="spellEnd"/>
      <w:r w:rsidRPr="000668EF">
        <w:rPr>
          <w:rFonts w:ascii="Arial" w:hAnsi="Arial" w:cs="Arial"/>
          <w:iCs/>
          <w:sz w:val="24"/>
          <w:szCs w:val="24"/>
        </w:rPr>
        <w:t xml:space="preserve"> К</w:t>
      </w:r>
      <w:proofErr w:type="gramStart"/>
      <w:r w:rsidRPr="000668EF">
        <w:rPr>
          <w:rFonts w:ascii="Arial" w:hAnsi="Arial" w:cs="Arial"/>
          <w:iCs/>
          <w:sz w:val="24"/>
          <w:szCs w:val="24"/>
          <w:vertAlign w:val="subscript"/>
        </w:rPr>
        <w:t>1</w:t>
      </w:r>
      <w:proofErr w:type="gramEnd"/>
      <w:r w:rsidRPr="000668E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668EF">
        <w:rPr>
          <w:rFonts w:ascii="Arial" w:hAnsi="Arial" w:cs="Arial"/>
          <w:iCs/>
          <w:sz w:val="24"/>
          <w:szCs w:val="24"/>
        </w:rPr>
        <w:t>x</w:t>
      </w:r>
      <w:proofErr w:type="spellEnd"/>
      <w:r w:rsidRPr="000668EF">
        <w:rPr>
          <w:rFonts w:ascii="Arial" w:hAnsi="Arial" w:cs="Arial"/>
          <w:iCs/>
          <w:sz w:val="24"/>
          <w:szCs w:val="24"/>
        </w:rPr>
        <w:t xml:space="preserve"> К</w:t>
      </w:r>
      <w:r w:rsidRPr="000668EF">
        <w:rPr>
          <w:rFonts w:ascii="Arial" w:hAnsi="Arial" w:cs="Arial"/>
          <w:iCs/>
          <w:sz w:val="24"/>
          <w:szCs w:val="24"/>
          <w:vertAlign w:val="subscript"/>
        </w:rPr>
        <w:t>2</w:t>
      </w:r>
      <w:r w:rsidRPr="000668E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668EF">
        <w:rPr>
          <w:rFonts w:ascii="Arial" w:hAnsi="Arial" w:cs="Arial"/>
          <w:iCs/>
          <w:sz w:val="24"/>
          <w:szCs w:val="24"/>
        </w:rPr>
        <w:t>х</w:t>
      </w:r>
      <w:proofErr w:type="spellEnd"/>
      <w:r w:rsidRPr="000668EF">
        <w:rPr>
          <w:rFonts w:ascii="Arial" w:hAnsi="Arial" w:cs="Arial"/>
          <w:iCs/>
          <w:sz w:val="24"/>
          <w:szCs w:val="24"/>
        </w:rPr>
        <w:t xml:space="preserve"> К</w:t>
      </w:r>
      <w:r w:rsidRPr="000668EF">
        <w:rPr>
          <w:rFonts w:ascii="Arial" w:hAnsi="Arial" w:cs="Arial"/>
          <w:iCs/>
          <w:sz w:val="24"/>
          <w:szCs w:val="24"/>
          <w:vertAlign w:val="subscript"/>
        </w:rPr>
        <w:t>3</w:t>
      </w:r>
    </w:p>
    <w:p w:rsidR="000067FF" w:rsidRPr="000668EF" w:rsidRDefault="000067FF" w:rsidP="009816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где:</w:t>
      </w:r>
    </w:p>
    <w:p w:rsidR="000067FF" w:rsidRPr="000668EF" w:rsidRDefault="000067FF" w:rsidP="0098169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А - арендная плата за земельный участок (рублей);</w:t>
      </w:r>
    </w:p>
    <w:p w:rsidR="000067FF" w:rsidRPr="000668EF" w:rsidRDefault="000067FF" w:rsidP="0098169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К</w:t>
      </w:r>
      <w:r w:rsidRPr="000668EF">
        <w:rPr>
          <w:rFonts w:ascii="Arial" w:hAnsi="Arial" w:cs="Arial"/>
          <w:iCs/>
          <w:sz w:val="24"/>
          <w:szCs w:val="24"/>
          <w:vertAlign w:val="subscript"/>
        </w:rPr>
        <w:t>с</w:t>
      </w:r>
      <w:r w:rsidRPr="000668EF">
        <w:rPr>
          <w:rFonts w:ascii="Arial" w:hAnsi="Arial" w:cs="Arial"/>
          <w:iCs/>
          <w:sz w:val="24"/>
          <w:szCs w:val="24"/>
        </w:rPr>
        <w:t xml:space="preserve"> - кадастровая стоимость земельного участка (рублей);</w:t>
      </w:r>
    </w:p>
    <w:p w:rsidR="000067FF" w:rsidRPr="000668EF" w:rsidRDefault="000067FF" w:rsidP="0098169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К</w:t>
      </w:r>
      <w:proofErr w:type="gramStart"/>
      <w:r w:rsidRPr="000668EF">
        <w:rPr>
          <w:rFonts w:ascii="Arial" w:hAnsi="Arial" w:cs="Arial"/>
          <w:iCs/>
          <w:sz w:val="24"/>
          <w:szCs w:val="24"/>
          <w:vertAlign w:val="subscript"/>
        </w:rPr>
        <w:t>1</w:t>
      </w:r>
      <w:proofErr w:type="gramEnd"/>
      <w:r w:rsidRPr="000668EF">
        <w:rPr>
          <w:rFonts w:ascii="Arial" w:hAnsi="Arial" w:cs="Arial"/>
          <w:iCs/>
          <w:sz w:val="24"/>
          <w:szCs w:val="24"/>
        </w:rPr>
        <w:t xml:space="preserve"> - коэффициент, учитывающий вид разрешенного использования земельного участка;</w:t>
      </w:r>
    </w:p>
    <w:p w:rsidR="000067FF" w:rsidRPr="000668EF" w:rsidRDefault="000067FF" w:rsidP="0098169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К</w:t>
      </w:r>
      <w:proofErr w:type="gramStart"/>
      <w:r w:rsidRPr="000668EF">
        <w:rPr>
          <w:rFonts w:ascii="Arial" w:hAnsi="Arial" w:cs="Arial"/>
          <w:iCs/>
          <w:sz w:val="24"/>
          <w:szCs w:val="24"/>
          <w:vertAlign w:val="subscript"/>
        </w:rPr>
        <w:t>2</w:t>
      </w:r>
      <w:proofErr w:type="gramEnd"/>
      <w:r w:rsidRPr="000668EF">
        <w:rPr>
          <w:rFonts w:ascii="Arial" w:hAnsi="Arial" w:cs="Arial"/>
          <w:iCs/>
          <w:sz w:val="24"/>
          <w:szCs w:val="24"/>
        </w:rPr>
        <w:t xml:space="preserve"> - коэффициент, учитывающий категорию арендатора. </w:t>
      </w:r>
    </w:p>
    <w:p w:rsidR="000067FF" w:rsidRPr="000668EF" w:rsidRDefault="000067FF" w:rsidP="00981690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К</w:t>
      </w:r>
      <w:r w:rsidRPr="000668EF">
        <w:rPr>
          <w:rFonts w:ascii="Arial" w:hAnsi="Arial" w:cs="Arial"/>
          <w:iCs/>
          <w:sz w:val="24"/>
          <w:szCs w:val="24"/>
          <w:vertAlign w:val="subscript"/>
        </w:rPr>
        <w:t>3</w:t>
      </w:r>
      <w:r w:rsidRPr="000668EF">
        <w:rPr>
          <w:rFonts w:ascii="Arial" w:hAnsi="Arial" w:cs="Arial"/>
          <w:iCs/>
          <w:sz w:val="24"/>
          <w:szCs w:val="24"/>
        </w:rPr>
        <w:t xml:space="preserve"> - коэффициент, учитывающий срок (определяемый </w:t>
      </w:r>
      <w:proofErr w:type="gramStart"/>
      <w:r w:rsidRPr="000668EF">
        <w:rPr>
          <w:rFonts w:ascii="Arial" w:hAnsi="Arial" w:cs="Arial"/>
          <w:iCs/>
          <w:sz w:val="24"/>
          <w:szCs w:val="24"/>
        </w:rPr>
        <w:t>с даты предоставления</w:t>
      </w:r>
      <w:proofErr w:type="gramEnd"/>
      <w:r w:rsidRPr="000668EF">
        <w:rPr>
          <w:rFonts w:ascii="Arial" w:hAnsi="Arial" w:cs="Arial"/>
          <w:iCs/>
          <w:sz w:val="24"/>
          <w:szCs w:val="24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0067FF" w:rsidRPr="000668EF" w:rsidRDefault="000067FF" w:rsidP="00981690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 xml:space="preserve">Арендная плата за земельный участок, находящийся в муниципальной собственности, определяется </w:t>
      </w:r>
      <w:r w:rsidRPr="000668EF">
        <w:rPr>
          <w:rFonts w:ascii="Arial" w:hAnsi="Arial" w:cs="Arial"/>
          <w:iCs/>
          <w:sz w:val="24"/>
          <w:szCs w:val="24"/>
        </w:rPr>
        <w:t>в размере земельного налога</w:t>
      </w:r>
      <w:r w:rsidRPr="000668EF">
        <w:rPr>
          <w:rFonts w:ascii="Arial" w:hAnsi="Arial" w:cs="Arial"/>
          <w:sz w:val="24"/>
          <w:szCs w:val="24"/>
        </w:rPr>
        <w:t>, рассчитанного в отношении такого земельного участка, в случае заключения договора аренды земельного участка:</w:t>
      </w:r>
    </w:p>
    <w:p w:rsidR="000067FF" w:rsidRPr="000668EF" w:rsidRDefault="000067FF" w:rsidP="0098169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lastRenderedPageBreak/>
        <w:t>с лицом в отношении земельного участка, относящегося к категории земель населенных пунктов или земель особо охраняемых территорий и 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0067FF" w:rsidRPr="000668EF" w:rsidRDefault="000067FF" w:rsidP="0098169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9" w:history="1">
        <w:r w:rsidRPr="000668EF">
          <w:rPr>
            <w:rStyle w:val="a5"/>
            <w:rFonts w:ascii="Arial" w:hAnsi="Arial" w:cs="Arial"/>
            <w:iCs/>
            <w:color w:val="auto"/>
            <w:sz w:val="24"/>
            <w:szCs w:val="24"/>
            <w:u w:val="none"/>
          </w:rPr>
          <w:t>кодексом</w:t>
        </w:r>
      </w:hyperlink>
      <w:r w:rsidRPr="000668EF">
        <w:rPr>
          <w:rFonts w:ascii="Arial" w:hAnsi="Arial" w:cs="Arial"/>
          <w:iCs/>
          <w:sz w:val="24"/>
          <w:szCs w:val="24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0067FF" w:rsidRPr="000668EF" w:rsidRDefault="000067FF" w:rsidP="0098169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68EF">
        <w:rPr>
          <w:rFonts w:ascii="Arial" w:hAnsi="Arial" w:cs="Arial"/>
          <w:sz w:val="24"/>
          <w:szCs w:val="24"/>
        </w:rPr>
        <w:t xml:space="preserve">с лицом, имеющим право на освобождение от уплаты земельного налога в соответствии с Налоговым </w:t>
      </w:r>
      <w:hyperlink r:id="rId10" w:history="1">
        <w:r w:rsidRPr="000668E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668EF">
        <w:rPr>
          <w:rFonts w:ascii="Arial" w:hAnsi="Arial" w:cs="Arial"/>
          <w:sz w:val="24"/>
          <w:szCs w:val="24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0067FF" w:rsidRPr="000668EF" w:rsidRDefault="000067FF" w:rsidP="0098169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для муниципальных нужд либо ограничен в обороте</w:t>
      </w:r>
      <w:r w:rsidRPr="000668EF">
        <w:rPr>
          <w:rFonts w:ascii="Arial" w:hAnsi="Arial" w:cs="Arial"/>
          <w:i/>
          <w:sz w:val="24"/>
          <w:szCs w:val="24"/>
        </w:rPr>
        <w:t>;</w:t>
      </w:r>
    </w:p>
    <w:p w:rsidR="000067FF" w:rsidRPr="000668EF" w:rsidRDefault="000067FF" w:rsidP="0098169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0067FF" w:rsidRPr="000668EF" w:rsidRDefault="000067FF" w:rsidP="0098169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68EF">
        <w:rPr>
          <w:rFonts w:ascii="Arial" w:hAnsi="Arial" w:cs="Arial"/>
          <w:sz w:val="24"/>
          <w:szCs w:val="24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0668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68EF">
        <w:rPr>
          <w:rFonts w:ascii="Arial" w:hAnsi="Arial" w:cs="Arial"/>
          <w:sz w:val="24"/>
          <w:szCs w:val="24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0067FF" w:rsidRPr="000668EF" w:rsidRDefault="000067FF" w:rsidP="0098169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0067FF" w:rsidRPr="000668EF" w:rsidRDefault="000067FF" w:rsidP="0098169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Pr="000668E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пунктом 3</w:t>
        </w:r>
      </w:hyperlink>
      <w:r w:rsidRPr="000668EF">
        <w:rPr>
          <w:rFonts w:ascii="Arial" w:hAnsi="Arial" w:cs="Arial"/>
          <w:sz w:val="24"/>
          <w:szCs w:val="24"/>
        </w:rPr>
        <w:t xml:space="preserve"> или </w:t>
      </w:r>
      <w:hyperlink r:id="rId12" w:history="1">
        <w:r w:rsidRPr="000668E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4 статьи 39.20</w:t>
        </w:r>
      </w:hyperlink>
      <w:r w:rsidRPr="000668EF">
        <w:rPr>
          <w:rFonts w:ascii="Arial" w:hAnsi="Arial" w:cs="Arial"/>
          <w:sz w:val="24"/>
          <w:szCs w:val="24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0067FF" w:rsidRPr="000668EF" w:rsidRDefault="000067FF" w:rsidP="0098169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68EF">
        <w:rPr>
          <w:rFonts w:ascii="Arial" w:hAnsi="Arial" w:cs="Arial"/>
          <w:sz w:val="24"/>
          <w:szCs w:val="24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0067FF" w:rsidRPr="000668EF" w:rsidRDefault="000067FF" w:rsidP="0098169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68EF">
        <w:rPr>
          <w:rFonts w:ascii="Arial" w:hAnsi="Arial" w:cs="Arial"/>
          <w:sz w:val="24"/>
          <w:szCs w:val="24"/>
        </w:rPr>
        <w:t xml:space="preserve"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</w:t>
      </w:r>
      <w:r w:rsidRPr="000668EF">
        <w:rPr>
          <w:rFonts w:ascii="Arial" w:hAnsi="Arial" w:cs="Arial"/>
          <w:sz w:val="24"/>
          <w:szCs w:val="24"/>
        </w:rPr>
        <w:lastRenderedPageBreak/>
        <w:t>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0067FF" w:rsidRPr="000668EF" w:rsidRDefault="000067FF" w:rsidP="00981690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В случае заключения договора аренды земельного участка  находящегося в муниципальной собст</w:t>
      </w:r>
      <w:r w:rsidR="004F7CCF" w:rsidRPr="000668EF">
        <w:rPr>
          <w:rFonts w:ascii="Arial" w:hAnsi="Arial" w:cs="Arial"/>
          <w:sz w:val="24"/>
          <w:szCs w:val="24"/>
        </w:rPr>
        <w:t>венности Луговского городского поселения</w:t>
      </w:r>
      <w:r w:rsidRPr="000668EF">
        <w:rPr>
          <w:rFonts w:ascii="Arial" w:hAnsi="Arial" w:cs="Arial"/>
          <w:sz w:val="24"/>
          <w:szCs w:val="24"/>
        </w:rPr>
        <w:t xml:space="preserve"> с юридическим лицом, за исключением юридических лиц, указанных в </w:t>
      </w:r>
      <w:hyperlink r:id="rId13" w:history="1">
        <w:r w:rsidRPr="000668E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пункте 2 статьи 39.9</w:t>
        </w:r>
      </w:hyperlink>
      <w:r w:rsidRPr="000668EF">
        <w:rPr>
          <w:rFonts w:ascii="Arial" w:hAnsi="Arial" w:cs="Arial"/>
          <w:sz w:val="24"/>
          <w:szCs w:val="24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землепользователю, арендная плата устанавливается в размере (</w:t>
      </w:r>
      <w:r w:rsidRPr="000668EF">
        <w:rPr>
          <w:rFonts w:ascii="Arial" w:hAnsi="Arial" w:cs="Arial"/>
          <w:iCs/>
          <w:sz w:val="24"/>
          <w:szCs w:val="24"/>
        </w:rPr>
        <w:t>в пределах)</w:t>
      </w:r>
      <w:r w:rsidRPr="000668EF">
        <w:rPr>
          <w:rFonts w:ascii="Arial" w:hAnsi="Arial" w:cs="Arial"/>
          <w:sz w:val="24"/>
          <w:szCs w:val="24"/>
        </w:rPr>
        <w:t>:</w:t>
      </w:r>
    </w:p>
    <w:p w:rsidR="000067FF" w:rsidRPr="000668EF" w:rsidRDefault="000067FF" w:rsidP="0098169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двух процентов</w:t>
      </w:r>
      <w:r w:rsidRPr="000668EF">
        <w:rPr>
          <w:rFonts w:ascii="Arial" w:hAnsi="Arial" w:cs="Arial"/>
          <w:sz w:val="24"/>
          <w:szCs w:val="24"/>
        </w:rPr>
        <w:t xml:space="preserve"> кадастровой стоимости арендуемых земельных участков;</w:t>
      </w:r>
    </w:p>
    <w:p w:rsidR="000067FF" w:rsidRPr="000668EF" w:rsidRDefault="000067FF" w:rsidP="0098169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трех десятых процента</w:t>
      </w:r>
      <w:r w:rsidRPr="000668EF">
        <w:rPr>
          <w:rFonts w:ascii="Arial" w:hAnsi="Arial" w:cs="Arial"/>
          <w:sz w:val="24"/>
          <w:szCs w:val="24"/>
        </w:rPr>
        <w:t xml:space="preserve"> кадастровой стоимости арендуемых земельных участков из земель сельскохозяйственного назначения;</w:t>
      </w:r>
    </w:p>
    <w:p w:rsidR="000067FF" w:rsidRPr="000668EF" w:rsidRDefault="000067FF" w:rsidP="0098169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полутора процентов</w:t>
      </w:r>
      <w:r w:rsidRPr="000668EF">
        <w:rPr>
          <w:rFonts w:ascii="Arial" w:hAnsi="Arial" w:cs="Arial"/>
          <w:sz w:val="24"/>
          <w:szCs w:val="24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0067FF" w:rsidRPr="000668EF" w:rsidRDefault="000067FF" w:rsidP="00981690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Коэффициенты К</w:t>
      </w:r>
      <w:proofErr w:type="gramStart"/>
      <w:r w:rsidRPr="000668EF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668EF">
        <w:rPr>
          <w:rFonts w:ascii="Arial" w:hAnsi="Arial" w:cs="Arial"/>
          <w:sz w:val="24"/>
          <w:szCs w:val="24"/>
        </w:rPr>
        <w:t>, К</w:t>
      </w:r>
      <w:r w:rsidRPr="000668EF">
        <w:rPr>
          <w:rFonts w:ascii="Arial" w:hAnsi="Arial" w:cs="Arial"/>
          <w:sz w:val="24"/>
          <w:szCs w:val="24"/>
          <w:vertAlign w:val="subscript"/>
        </w:rPr>
        <w:t>2</w:t>
      </w:r>
      <w:r w:rsidRPr="000668EF">
        <w:rPr>
          <w:rFonts w:ascii="Arial" w:hAnsi="Arial" w:cs="Arial"/>
          <w:sz w:val="24"/>
          <w:szCs w:val="24"/>
        </w:rPr>
        <w:t xml:space="preserve"> и </w:t>
      </w:r>
      <w:r w:rsidRPr="000668EF">
        <w:rPr>
          <w:rFonts w:ascii="Arial" w:hAnsi="Arial" w:cs="Arial"/>
          <w:i/>
          <w:iCs/>
          <w:sz w:val="24"/>
          <w:szCs w:val="24"/>
        </w:rPr>
        <w:t>К</w:t>
      </w:r>
      <w:r w:rsidRPr="000668EF">
        <w:rPr>
          <w:rFonts w:ascii="Arial" w:hAnsi="Arial" w:cs="Arial"/>
          <w:i/>
          <w:iCs/>
          <w:sz w:val="24"/>
          <w:szCs w:val="24"/>
          <w:vertAlign w:val="subscript"/>
        </w:rPr>
        <w:t>3</w:t>
      </w:r>
      <w:r w:rsidRPr="000668EF">
        <w:rPr>
          <w:rFonts w:ascii="Arial" w:hAnsi="Arial" w:cs="Arial"/>
          <w:sz w:val="24"/>
          <w:szCs w:val="24"/>
        </w:rPr>
        <w:t xml:space="preserve"> определяются решением орган</w:t>
      </w:r>
      <w:r w:rsidR="004F7CCF" w:rsidRPr="000668EF">
        <w:rPr>
          <w:rFonts w:ascii="Arial" w:hAnsi="Arial" w:cs="Arial"/>
          <w:sz w:val="24"/>
          <w:szCs w:val="24"/>
        </w:rPr>
        <w:t>ов местного самоуправления</w:t>
      </w:r>
      <w:r w:rsidR="003D67C1" w:rsidRPr="000668EF">
        <w:rPr>
          <w:rFonts w:ascii="Arial" w:hAnsi="Arial" w:cs="Arial"/>
          <w:sz w:val="24"/>
          <w:szCs w:val="24"/>
        </w:rPr>
        <w:t>.</w:t>
      </w:r>
      <w:r w:rsidRPr="000668EF">
        <w:rPr>
          <w:rFonts w:ascii="Arial" w:hAnsi="Arial" w:cs="Arial"/>
          <w:sz w:val="24"/>
          <w:szCs w:val="24"/>
        </w:rPr>
        <w:t xml:space="preserve"> Расчет экономической обоснованности коэффициентов К</w:t>
      </w:r>
      <w:proofErr w:type="gramStart"/>
      <w:r w:rsidRPr="000668EF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668EF">
        <w:rPr>
          <w:rFonts w:ascii="Arial" w:hAnsi="Arial" w:cs="Arial"/>
          <w:sz w:val="24"/>
          <w:szCs w:val="24"/>
        </w:rPr>
        <w:t>, К</w:t>
      </w:r>
      <w:r w:rsidRPr="000668EF">
        <w:rPr>
          <w:rFonts w:ascii="Arial" w:hAnsi="Arial" w:cs="Arial"/>
          <w:sz w:val="24"/>
          <w:szCs w:val="24"/>
          <w:vertAlign w:val="subscript"/>
        </w:rPr>
        <w:t>2</w:t>
      </w:r>
      <w:r w:rsidRPr="000668EF">
        <w:rPr>
          <w:rFonts w:ascii="Arial" w:hAnsi="Arial" w:cs="Arial"/>
          <w:sz w:val="24"/>
          <w:szCs w:val="24"/>
        </w:rPr>
        <w:t xml:space="preserve"> и </w:t>
      </w:r>
      <w:r w:rsidRPr="000668EF">
        <w:rPr>
          <w:rFonts w:ascii="Arial" w:hAnsi="Arial" w:cs="Arial"/>
          <w:i/>
          <w:iCs/>
          <w:sz w:val="24"/>
          <w:szCs w:val="24"/>
        </w:rPr>
        <w:t>К</w:t>
      </w:r>
      <w:r w:rsidRPr="000668EF">
        <w:rPr>
          <w:rFonts w:ascii="Arial" w:hAnsi="Arial" w:cs="Arial"/>
          <w:i/>
          <w:iCs/>
          <w:sz w:val="24"/>
          <w:szCs w:val="24"/>
          <w:vertAlign w:val="subscript"/>
        </w:rPr>
        <w:t>3</w:t>
      </w:r>
      <w:r w:rsidRPr="000668EF">
        <w:rPr>
          <w:rFonts w:ascii="Arial" w:hAnsi="Arial" w:cs="Arial"/>
          <w:sz w:val="24"/>
          <w:szCs w:val="24"/>
        </w:rPr>
        <w:t xml:space="preserve"> производится в порядке, предусмотренном Постановлением </w:t>
      </w:r>
      <w:r w:rsidR="003D67C1" w:rsidRPr="000668EF">
        <w:rPr>
          <w:rFonts w:ascii="Arial" w:hAnsi="Arial" w:cs="Arial"/>
          <w:sz w:val="24"/>
          <w:szCs w:val="24"/>
        </w:rPr>
        <w:t>Правительства  Иркутской области от 15.11.2013 № 517</w:t>
      </w:r>
      <w:r w:rsidRPr="000668EF">
        <w:rPr>
          <w:rFonts w:ascii="Arial" w:hAnsi="Arial" w:cs="Arial"/>
          <w:sz w:val="24"/>
          <w:szCs w:val="24"/>
        </w:rPr>
        <w:t>-</w:t>
      </w:r>
      <w:r w:rsidR="003D67C1" w:rsidRPr="000668EF">
        <w:rPr>
          <w:rFonts w:ascii="Arial" w:hAnsi="Arial" w:cs="Arial"/>
          <w:sz w:val="24"/>
          <w:szCs w:val="24"/>
        </w:rPr>
        <w:t>п</w:t>
      </w:r>
      <w:r w:rsidRPr="000668EF">
        <w:rPr>
          <w:rFonts w:ascii="Arial" w:hAnsi="Arial" w:cs="Arial"/>
          <w:sz w:val="24"/>
          <w:szCs w:val="24"/>
        </w:rPr>
        <w:t>п «О</w:t>
      </w:r>
      <w:r w:rsidR="003D67C1" w:rsidRPr="000668EF">
        <w:rPr>
          <w:rFonts w:ascii="Arial" w:hAnsi="Arial" w:cs="Arial"/>
          <w:sz w:val="24"/>
          <w:szCs w:val="24"/>
        </w:rPr>
        <w:t xml:space="preserve"> результатах определения кадастровой стоимости земельных участков в составе земель населенных пунктов на территории Иркутской области», </w:t>
      </w:r>
      <w:r w:rsidR="00D34EE5" w:rsidRPr="000668EF">
        <w:rPr>
          <w:rFonts w:ascii="Arial" w:hAnsi="Arial" w:cs="Arial"/>
          <w:sz w:val="24"/>
          <w:szCs w:val="24"/>
        </w:rPr>
        <w:t>в редакции  Постановления</w:t>
      </w:r>
      <w:r w:rsidR="00D25385" w:rsidRPr="000668EF">
        <w:rPr>
          <w:rFonts w:ascii="Arial" w:hAnsi="Arial" w:cs="Arial"/>
          <w:sz w:val="24"/>
          <w:szCs w:val="24"/>
        </w:rPr>
        <w:t xml:space="preserve"> </w:t>
      </w:r>
      <w:r w:rsidR="00D34EE5" w:rsidRPr="000668EF">
        <w:rPr>
          <w:rFonts w:ascii="Arial" w:hAnsi="Arial" w:cs="Arial"/>
          <w:sz w:val="24"/>
          <w:szCs w:val="24"/>
        </w:rPr>
        <w:t xml:space="preserve"> </w:t>
      </w:r>
      <w:r w:rsidR="00D25385" w:rsidRPr="000668EF">
        <w:rPr>
          <w:rFonts w:ascii="Arial" w:hAnsi="Arial" w:cs="Arial"/>
          <w:sz w:val="24"/>
          <w:szCs w:val="24"/>
        </w:rPr>
        <w:t>от 05.05.2014 года № 239-ПП «О внесении изменений в постановление Правительства Иркутской области от 15 ноября 2013 года № 517-пп»</w:t>
      </w:r>
      <w:r w:rsidR="00D34EE5" w:rsidRPr="000668EF">
        <w:rPr>
          <w:rFonts w:ascii="Arial" w:hAnsi="Arial" w:cs="Arial"/>
          <w:color w:val="FF0000"/>
          <w:sz w:val="24"/>
          <w:szCs w:val="24"/>
        </w:rPr>
        <w:t xml:space="preserve"> </w:t>
      </w:r>
      <w:r w:rsidR="003D67C1" w:rsidRPr="000668E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668EF">
        <w:rPr>
          <w:rFonts w:ascii="Arial" w:hAnsi="Arial" w:cs="Arial"/>
          <w:sz w:val="24"/>
          <w:szCs w:val="24"/>
        </w:rPr>
        <w:t>обоснованности коэффициентов К</w:t>
      </w:r>
      <w:r w:rsidRPr="000668EF">
        <w:rPr>
          <w:rFonts w:ascii="Arial" w:hAnsi="Arial" w:cs="Arial"/>
          <w:sz w:val="24"/>
          <w:szCs w:val="24"/>
          <w:vertAlign w:val="subscript"/>
        </w:rPr>
        <w:t>1</w:t>
      </w:r>
      <w:r w:rsidRPr="000668EF">
        <w:rPr>
          <w:rFonts w:ascii="Arial" w:hAnsi="Arial" w:cs="Arial"/>
          <w:sz w:val="24"/>
          <w:szCs w:val="24"/>
        </w:rPr>
        <w:t>, К</w:t>
      </w:r>
      <w:r w:rsidRPr="000668EF">
        <w:rPr>
          <w:rFonts w:ascii="Arial" w:hAnsi="Arial" w:cs="Arial"/>
          <w:sz w:val="24"/>
          <w:szCs w:val="24"/>
          <w:vertAlign w:val="subscript"/>
        </w:rPr>
        <w:t>2</w:t>
      </w:r>
      <w:r w:rsidRPr="000668EF">
        <w:rPr>
          <w:rFonts w:ascii="Arial" w:hAnsi="Arial" w:cs="Arial"/>
          <w:sz w:val="24"/>
          <w:szCs w:val="24"/>
        </w:rPr>
        <w:t xml:space="preserve"> и </w:t>
      </w:r>
      <w:r w:rsidRPr="000668EF">
        <w:rPr>
          <w:rFonts w:ascii="Arial" w:hAnsi="Arial" w:cs="Arial"/>
          <w:i/>
          <w:iCs/>
          <w:sz w:val="24"/>
          <w:szCs w:val="24"/>
        </w:rPr>
        <w:t>К</w:t>
      </w:r>
      <w:r w:rsidRPr="000668EF">
        <w:rPr>
          <w:rFonts w:ascii="Arial" w:hAnsi="Arial" w:cs="Arial"/>
          <w:i/>
          <w:iCs/>
          <w:sz w:val="24"/>
          <w:szCs w:val="24"/>
          <w:vertAlign w:val="subscript"/>
        </w:rPr>
        <w:t>3</w:t>
      </w:r>
      <w:r w:rsidRPr="000668EF">
        <w:rPr>
          <w:rFonts w:ascii="Arial" w:hAnsi="Arial" w:cs="Arial"/>
          <w:sz w:val="24"/>
          <w:szCs w:val="24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0067FF" w:rsidRPr="000668EF" w:rsidRDefault="000067FF" w:rsidP="00981690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Cs/>
          <w:sz w:val="24"/>
          <w:szCs w:val="24"/>
        </w:rPr>
      </w:pPr>
      <w:r w:rsidRPr="000668EF">
        <w:rPr>
          <w:rFonts w:ascii="Arial" w:hAnsi="Arial" w:cs="Arial"/>
          <w:iCs/>
          <w:sz w:val="24"/>
          <w:szCs w:val="24"/>
        </w:rPr>
        <w:t>В случае если решением органов мест</w:t>
      </w:r>
      <w:r w:rsidR="004F7CCF" w:rsidRPr="000668EF">
        <w:rPr>
          <w:rFonts w:ascii="Arial" w:hAnsi="Arial" w:cs="Arial"/>
          <w:iCs/>
          <w:sz w:val="24"/>
          <w:szCs w:val="24"/>
        </w:rPr>
        <w:t>ного самоуправления Луговского городского поселения</w:t>
      </w:r>
      <w:r w:rsidRPr="000668EF">
        <w:rPr>
          <w:rFonts w:ascii="Arial" w:hAnsi="Arial" w:cs="Arial"/>
          <w:iCs/>
          <w:sz w:val="24"/>
          <w:szCs w:val="24"/>
        </w:rPr>
        <w:t xml:space="preserve"> размер коэффициента К</w:t>
      </w:r>
      <w:r w:rsidRPr="000668EF">
        <w:rPr>
          <w:rFonts w:ascii="Arial" w:hAnsi="Arial" w:cs="Arial"/>
          <w:iCs/>
          <w:sz w:val="24"/>
          <w:szCs w:val="24"/>
          <w:vertAlign w:val="subscript"/>
        </w:rPr>
        <w:t>3</w:t>
      </w:r>
      <w:r w:rsidRPr="000668EF">
        <w:rPr>
          <w:rFonts w:ascii="Arial" w:hAnsi="Arial" w:cs="Arial"/>
          <w:iCs/>
          <w:sz w:val="24"/>
          <w:szCs w:val="24"/>
        </w:rPr>
        <w:t xml:space="preserve"> не определен, такой размер признается равным единице.</w:t>
      </w:r>
    </w:p>
    <w:p w:rsidR="000067FF" w:rsidRPr="000668EF" w:rsidRDefault="000067FF" w:rsidP="00981690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Арендная плата за период менее года рассчитывается как произведение 1/365 (1/366 - для високосного года) годовой платы на количество дней на которое земельный участок, находящиеся в муниципальной собст</w:t>
      </w:r>
      <w:r w:rsidR="004F7CCF" w:rsidRPr="000668EF">
        <w:rPr>
          <w:rFonts w:ascii="Arial" w:hAnsi="Arial" w:cs="Arial"/>
          <w:sz w:val="24"/>
          <w:szCs w:val="24"/>
        </w:rPr>
        <w:t>венности Луговского городского поселения</w:t>
      </w:r>
      <w:r w:rsidRPr="000668EF">
        <w:rPr>
          <w:rFonts w:ascii="Arial" w:hAnsi="Arial" w:cs="Arial"/>
          <w:sz w:val="24"/>
          <w:szCs w:val="24"/>
        </w:rPr>
        <w:t xml:space="preserve"> предоставлен в аренду без торгов.</w:t>
      </w:r>
    </w:p>
    <w:p w:rsidR="000067FF" w:rsidRPr="000668EF" w:rsidRDefault="000067FF" w:rsidP="00981690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0067FF" w:rsidRPr="000668EF" w:rsidRDefault="000067FF" w:rsidP="00981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0067FF" w:rsidRPr="000668EF" w:rsidRDefault="000067FF" w:rsidP="00981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0067FF" w:rsidRPr="000668EF" w:rsidRDefault="000067FF" w:rsidP="00981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3) в связи с изменением коэффициентов К</w:t>
      </w:r>
      <w:proofErr w:type="gramStart"/>
      <w:r w:rsidRPr="000668EF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0668EF">
        <w:rPr>
          <w:rFonts w:ascii="Arial" w:hAnsi="Arial" w:cs="Arial"/>
          <w:sz w:val="24"/>
          <w:szCs w:val="24"/>
        </w:rPr>
        <w:t>, К</w:t>
      </w:r>
      <w:r w:rsidRPr="000668EF">
        <w:rPr>
          <w:rFonts w:ascii="Arial" w:hAnsi="Arial" w:cs="Arial"/>
          <w:sz w:val="24"/>
          <w:szCs w:val="24"/>
          <w:vertAlign w:val="subscript"/>
        </w:rPr>
        <w:t>2</w:t>
      </w:r>
      <w:r w:rsidRPr="000668EF">
        <w:rPr>
          <w:rFonts w:ascii="Arial" w:hAnsi="Arial" w:cs="Arial"/>
          <w:sz w:val="24"/>
          <w:szCs w:val="24"/>
        </w:rPr>
        <w:t xml:space="preserve">, </w:t>
      </w:r>
      <w:r w:rsidRPr="000668EF">
        <w:rPr>
          <w:rFonts w:ascii="Arial" w:hAnsi="Arial" w:cs="Arial"/>
          <w:iCs/>
          <w:sz w:val="24"/>
          <w:szCs w:val="24"/>
        </w:rPr>
        <w:t>К</w:t>
      </w:r>
      <w:r w:rsidRPr="000668EF">
        <w:rPr>
          <w:rFonts w:ascii="Arial" w:hAnsi="Arial" w:cs="Arial"/>
          <w:iCs/>
          <w:sz w:val="24"/>
          <w:szCs w:val="24"/>
          <w:vertAlign w:val="subscript"/>
        </w:rPr>
        <w:t>3</w:t>
      </w:r>
      <w:r w:rsidRPr="000668EF">
        <w:rPr>
          <w:rFonts w:ascii="Arial" w:hAnsi="Arial" w:cs="Arial"/>
          <w:sz w:val="24"/>
          <w:szCs w:val="24"/>
        </w:rPr>
        <w:t>,  установленных настоящим Порядком;</w:t>
      </w:r>
    </w:p>
    <w:p w:rsidR="000067FF" w:rsidRPr="000668EF" w:rsidRDefault="000067FF" w:rsidP="00981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8EF">
        <w:rPr>
          <w:rFonts w:ascii="Arial" w:hAnsi="Arial" w:cs="Arial"/>
          <w:sz w:val="24"/>
          <w:szCs w:val="24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0067FF" w:rsidRPr="000668EF" w:rsidRDefault="000067FF" w:rsidP="0098169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0" w:name="Par5"/>
      <w:bookmarkEnd w:id="0"/>
      <w:r w:rsidRPr="000668EF">
        <w:rPr>
          <w:rFonts w:ascii="Arial" w:hAnsi="Arial" w:cs="Arial"/>
          <w:sz w:val="24"/>
          <w:szCs w:val="24"/>
        </w:rPr>
        <w:t>5) в случае указанном в пункте 8.1. настоящего Порядка.</w:t>
      </w:r>
    </w:p>
    <w:p w:rsidR="000067FF" w:rsidRPr="000668EF" w:rsidRDefault="000067FF" w:rsidP="00981690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68EF">
        <w:rPr>
          <w:rFonts w:ascii="Arial" w:hAnsi="Arial" w:cs="Arial"/>
          <w:sz w:val="24"/>
          <w:szCs w:val="24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4" w:history="1">
        <w:r w:rsidRPr="000668E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законе</w:t>
        </w:r>
      </w:hyperlink>
      <w:r w:rsidRPr="000668EF">
        <w:rPr>
          <w:rFonts w:ascii="Arial" w:hAnsi="Arial" w:cs="Arial"/>
          <w:sz w:val="24"/>
          <w:szCs w:val="24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EB595F" w:rsidRPr="000668EF" w:rsidRDefault="00EB595F" w:rsidP="00981690">
      <w:pPr>
        <w:jc w:val="both"/>
        <w:rPr>
          <w:rFonts w:ascii="Arial" w:hAnsi="Arial" w:cs="Arial"/>
          <w:sz w:val="24"/>
          <w:szCs w:val="24"/>
        </w:rPr>
      </w:pPr>
    </w:p>
    <w:sectPr w:rsidR="00EB595F" w:rsidRPr="000668EF" w:rsidSect="0072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D88057EA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69" w:hanging="720"/>
      </w:pPr>
    </w:lvl>
    <w:lvl w:ilvl="2">
      <w:start w:val="1"/>
      <w:numFmt w:val="decimal"/>
      <w:isLgl/>
      <w:lvlText w:val="%1.%2.%3."/>
      <w:lvlJc w:val="left"/>
      <w:pPr>
        <w:ind w:left="1276" w:hanging="720"/>
      </w:pPr>
    </w:lvl>
    <w:lvl w:ilvl="3">
      <w:start w:val="1"/>
      <w:numFmt w:val="decimal"/>
      <w:isLgl/>
      <w:lvlText w:val="%1.%2.%3.%4."/>
      <w:lvlJc w:val="left"/>
      <w:pPr>
        <w:ind w:left="1843" w:hanging="1080"/>
      </w:pPr>
    </w:lvl>
    <w:lvl w:ilvl="4">
      <w:start w:val="1"/>
      <w:numFmt w:val="decimal"/>
      <w:isLgl/>
      <w:lvlText w:val="%1.%2.%3.%4.%5."/>
      <w:lvlJc w:val="left"/>
      <w:pPr>
        <w:ind w:left="2050" w:hanging="1080"/>
      </w:pPr>
    </w:lvl>
    <w:lvl w:ilvl="5">
      <w:start w:val="1"/>
      <w:numFmt w:val="decimal"/>
      <w:isLgl/>
      <w:lvlText w:val="%1.%2.%3.%4.%5.%6."/>
      <w:lvlJc w:val="left"/>
      <w:pPr>
        <w:ind w:left="261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800"/>
      </w:p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2160"/>
      </w:pPr>
    </w:lvl>
  </w:abstractNum>
  <w:abstractNum w:abstractNumId="1">
    <w:nsid w:val="51CC5495"/>
    <w:multiLevelType w:val="hybridMultilevel"/>
    <w:tmpl w:val="652496FC"/>
    <w:lvl w:ilvl="0" w:tplc="AC2CB592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71"/>
    <w:rsid w:val="000067FF"/>
    <w:rsid w:val="00026C4B"/>
    <w:rsid w:val="000668EF"/>
    <w:rsid w:val="0006725F"/>
    <w:rsid w:val="00085771"/>
    <w:rsid w:val="00090BDE"/>
    <w:rsid w:val="000F371C"/>
    <w:rsid w:val="001458F7"/>
    <w:rsid w:val="00153584"/>
    <w:rsid w:val="001F26EB"/>
    <w:rsid w:val="0027204B"/>
    <w:rsid w:val="003D67C1"/>
    <w:rsid w:val="00423C71"/>
    <w:rsid w:val="004D2854"/>
    <w:rsid w:val="004F7CCF"/>
    <w:rsid w:val="005A79A8"/>
    <w:rsid w:val="005C3F18"/>
    <w:rsid w:val="006576A6"/>
    <w:rsid w:val="00723BD7"/>
    <w:rsid w:val="00826806"/>
    <w:rsid w:val="008A1175"/>
    <w:rsid w:val="008C22C5"/>
    <w:rsid w:val="00981690"/>
    <w:rsid w:val="00A40BC0"/>
    <w:rsid w:val="00A8247B"/>
    <w:rsid w:val="00CC621C"/>
    <w:rsid w:val="00D2312B"/>
    <w:rsid w:val="00D25385"/>
    <w:rsid w:val="00D34EE5"/>
    <w:rsid w:val="00DB62DC"/>
    <w:rsid w:val="00DE4BB8"/>
    <w:rsid w:val="00E10548"/>
    <w:rsid w:val="00E31506"/>
    <w:rsid w:val="00E55808"/>
    <w:rsid w:val="00EB595F"/>
    <w:rsid w:val="00F8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067FF"/>
    <w:pPr>
      <w:ind w:left="720"/>
    </w:pPr>
  </w:style>
  <w:style w:type="character" w:styleId="a5">
    <w:name w:val="Hyperlink"/>
    <w:basedOn w:val="a0"/>
    <w:uiPriority w:val="99"/>
    <w:semiHidden/>
    <w:unhideWhenUsed/>
    <w:rsid w:val="00006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067FF"/>
    <w:pPr>
      <w:ind w:left="720"/>
    </w:pPr>
  </w:style>
  <w:style w:type="character" w:styleId="a5">
    <w:name w:val="Hyperlink"/>
    <w:basedOn w:val="a0"/>
    <w:uiPriority w:val="99"/>
    <w:semiHidden/>
    <w:unhideWhenUsed/>
    <w:rsid w:val="00006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AE5779605330B8B2D1EF7C2D23CAA85DE1A76B52B11B4F4A06EB2D00F3FAB80B2DED16138EA87636A6A8FE3AE" TargetMode="External"/><Relationship Id="rId13" Type="http://schemas.openxmlformats.org/officeDocument/2006/relationships/hyperlink" Target="consultantplus://offline/ref=035413F68C506B8702D8493080A1D162552D8E1D2D6E53840A740E9F5105987E5660533B74WAY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E7AE5779605330B8B2D1EF7C2D23CAA85DE1A76B52B11B4F4A06EB2D00F3FAB80B2DED16138EA87636A6ADFE3BE" TargetMode="External"/><Relationship Id="rId12" Type="http://schemas.openxmlformats.org/officeDocument/2006/relationships/hyperlink" Target="consultantplus://offline/ref=4CCF608C73565D6BD6F5EA440E3CE3FD09CAE378F155AB3564F737F2913D0A3BCA3196469Es9rC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EC977323E4679C20D3F4DD0BE6278027764FD7988872D9CA9316F42NFM1D" TargetMode="External"/><Relationship Id="rId11" Type="http://schemas.openxmlformats.org/officeDocument/2006/relationships/hyperlink" Target="consultantplus://offline/ref=4CCF608C73565D6BD6F5EA440E3CE3FD09CAE378F155AB3564F737F2913D0A3BCA3196469Es9r3B" TargetMode="External"/><Relationship Id="rId5" Type="http://schemas.openxmlformats.org/officeDocument/2006/relationships/hyperlink" Target="consultantplus://offline/ref=49A0BF3DFD780C7B1C375CB9DF2E96FF7D580A66C99CEC95622B6FF1FA5497C57BA9454E20VBa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637438DC9452B9624FFD12A6B901B029ABFC90D47694B71A0FB7196E38320F99E56A995321A7l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37438DC9452B9624FFD12A6B901B029ABFC90D47694B71A0FB7196E38320F99E56A99532FA7lCI" TargetMode="External"/><Relationship Id="rId14" Type="http://schemas.openxmlformats.org/officeDocument/2006/relationships/hyperlink" Target="consultantplus://offline/ref=E0398D133ABF4FFE7711FBCF96A46CDE9A7E5637DDD3A3BBC0C51750CE72F011819C5409565511B2b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Наталья</cp:lastModifiedBy>
  <cp:revision>25</cp:revision>
  <cp:lastPrinted>2016-10-03T01:03:00Z</cp:lastPrinted>
  <dcterms:created xsi:type="dcterms:W3CDTF">2015-10-21T06:29:00Z</dcterms:created>
  <dcterms:modified xsi:type="dcterms:W3CDTF">2016-10-03T02:59:00Z</dcterms:modified>
</cp:coreProperties>
</file>