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8A13B8">
        <w:trPr>
          <w:trHeight w:val="4530"/>
        </w:trPr>
        <w:tc>
          <w:tcPr>
            <w:tcW w:w="1384" w:type="dxa"/>
          </w:tcPr>
          <w:p w:rsidR="00122ECF" w:rsidRPr="00122ECF" w:rsidRDefault="00A8016B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0F1BBF">
              <w:rPr>
                <w:color w:val="000000" w:themeColor="text1"/>
                <w:sz w:val="32"/>
                <w:szCs w:val="32"/>
              </w:rPr>
              <w:t>1</w:t>
            </w:r>
            <w:r w:rsidR="00F02C1A">
              <w:rPr>
                <w:color w:val="000000" w:themeColor="text1"/>
                <w:sz w:val="32"/>
                <w:szCs w:val="32"/>
              </w:rPr>
              <w:t>8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0F1BBF">
              <w:rPr>
                <w:sz w:val="32"/>
              </w:rPr>
              <w:t>3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CA28FA">
              <w:rPr>
                <w:b/>
                <w:color w:val="000000"/>
                <w:sz w:val="32"/>
              </w:rPr>
              <w:t xml:space="preserve"> 2020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0E5813">
              <w:rPr>
                <w:b/>
                <w:color w:val="000000"/>
                <w:sz w:val="32"/>
              </w:rPr>
              <w:t>6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8A13B8" w:rsidRDefault="008A13B8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8A13B8" w:rsidRDefault="008A13B8" w:rsidP="008A13B8">
            <w:pPr>
              <w:rPr>
                <w:rFonts w:ascii="Lucida Sans Unicode" w:hAnsi="Lucida Sans Unicode"/>
              </w:rPr>
            </w:pPr>
          </w:p>
          <w:p w:rsidR="00122ECF" w:rsidRDefault="00122ECF" w:rsidP="008A13B8">
            <w:pPr>
              <w:rPr>
                <w:rFonts w:ascii="Lucida Sans Unicode" w:hAnsi="Lucida Sans Unicode"/>
              </w:rPr>
            </w:pPr>
          </w:p>
          <w:p w:rsidR="008A13B8" w:rsidRPr="00817B99" w:rsidRDefault="008A13B8" w:rsidP="008A13B8"/>
          <w:p w:rsidR="008A13B8" w:rsidRPr="008A13B8" w:rsidRDefault="008A13B8" w:rsidP="008A13B8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02.03.2020г. № 16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РОССИЙСКАЯ ФЕДЕРАЦИЯ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ИРКУТСКАЯ ОБЛАСТЬ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 xml:space="preserve">МАМСКО-ЧУЙСКИЙ РАЙОН 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АДМИНИСТРАЦИЯ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ЛУГОВСКОГО ГОРОДСКОГО ПОСЕЛЕНИЯ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ПОСТАНОВЛЕНИЕ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ОБ УТВЕРЖДЕНИИ ОТЧЕТА О РЕАЛИЗАЦИИ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  <w:lang w:eastAsia="ar-SA"/>
        </w:rPr>
      </w:pPr>
      <w:r w:rsidRPr="005C08B6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за 2019 год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</w:p>
    <w:p w:rsidR="005C08B6" w:rsidRPr="005C08B6" w:rsidRDefault="005C08B6" w:rsidP="005C08B6">
      <w:pPr>
        <w:pStyle w:val="a3"/>
        <w:ind w:firstLine="709"/>
        <w:jc w:val="both"/>
        <w:rPr>
          <w:sz w:val="24"/>
          <w:szCs w:val="24"/>
        </w:rPr>
      </w:pPr>
      <w:r w:rsidRPr="005C08B6">
        <w:rPr>
          <w:sz w:val="24"/>
          <w:szCs w:val="24"/>
        </w:rPr>
        <w:t xml:space="preserve">  В соответствии с </w:t>
      </w:r>
      <w:r w:rsidRPr="005C08B6">
        <w:rPr>
          <w:bCs/>
          <w:sz w:val="24"/>
          <w:szCs w:val="24"/>
        </w:rPr>
        <w:t>Порядком</w:t>
      </w:r>
      <w:r w:rsidRPr="005C08B6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5C08B6">
        <w:rPr>
          <w:bCs/>
          <w:sz w:val="24"/>
          <w:szCs w:val="24"/>
        </w:rPr>
        <w:t>Луговского городского</w:t>
      </w:r>
      <w:r w:rsidRPr="005C08B6">
        <w:rPr>
          <w:b/>
          <w:bCs/>
          <w:sz w:val="24"/>
          <w:szCs w:val="24"/>
        </w:rPr>
        <w:t xml:space="preserve"> </w:t>
      </w:r>
      <w:r w:rsidRPr="005C08B6">
        <w:rPr>
          <w:sz w:val="24"/>
          <w:szCs w:val="24"/>
        </w:rPr>
        <w:t xml:space="preserve">поселения, утверждённого постановлением Администрации </w:t>
      </w:r>
      <w:r w:rsidRPr="005C08B6">
        <w:rPr>
          <w:bCs/>
          <w:sz w:val="24"/>
          <w:szCs w:val="24"/>
        </w:rPr>
        <w:t>Луговского городского поселения от 25.08.2017г. №43</w:t>
      </w:r>
      <w:r w:rsidRPr="005C08B6">
        <w:rPr>
          <w:sz w:val="24"/>
          <w:szCs w:val="24"/>
        </w:rPr>
        <w:t xml:space="preserve"> «Об утверждении Порядка разработки,</w:t>
      </w:r>
      <w:r w:rsidRPr="005C08B6">
        <w:rPr>
          <w:b/>
          <w:bCs/>
          <w:sz w:val="24"/>
          <w:szCs w:val="24"/>
        </w:rPr>
        <w:t xml:space="preserve"> </w:t>
      </w:r>
      <w:r w:rsidRPr="005C08B6">
        <w:rPr>
          <w:bCs/>
          <w:sz w:val="24"/>
          <w:szCs w:val="24"/>
        </w:rPr>
        <w:t>утверждения,</w:t>
      </w:r>
      <w:r w:rsidRPr="005C08B6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5C08B6">
        <w:rPr>
          <w:b/>
          <w:bCs/>
          <w:sz w:val="24"/>
          <w:szCs w:val="24"/>
        </w:rPr>
        <w:t xml:space="preserve"> </w:t>
      </w:r>
      <w:r w:rsidRPr="005C08B6">
        <w:rPr>
          <w:bCs/>
          <w:sz w:val="24"/>
          <w:szCs w:val="24"/>
        </w:rPr>
        <w:t>Луговского муниципального образования</w:t>
      </w:r>
      <w:r w:rsidRPr="005C08B6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5C08B6" w:rsidRPr="005C08B6" w:rsidRDefault="005C08B6" w:rsidP="005C08B6">
      <w:pPr>
        <w:pStyle w:val="a3"/>
        <w:ind w:firstLine="709"/>
        <w:jc w:val="both"/>
        <w:rPr>
          <w:sz w:val="24"/>
          <w:szCs w:val="24"/>
        </w:rPr>
      </w:pP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t>ПОСТАНОВЛЯЕТ:</w:t>
      </w:r>
    </w:p>
    <w:p w:rsidR="005C08B6" w:rsidRPr="005C08B6" w:rsidRDefault="005C08B6" w:rsidP="005C08B6">
      <w:pPr>
        <w:pStyle w:val="a3"/>
        <w:jc w:val="both"/>
        <w:rPr>
          <w:sz w:val="24"/>
          <w:szCs w:val="24"/>
        </w:rPr>
      </w:pPr>
    </w:p>
    <w:p w:rsidR="005C08B6" w:rsidRPr="005C08B6" w:rsidRDefault="005C08B6" w:rsidP="005C08B6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5C08B6">
        <w:rPr>
          <w:sz w:val="24"/>
          <w:szCs w:val="24"/>
        </w:rPr>
        <w:t>1. Утвердить отчет о реализации муниципальной программы «Культурно -массовые  мероприятия на территории  Луговского муниципального образования в 2017 году и плановом периоде 2018-2019 годов» за 2019 год (приложение № 1).</w:t>
      </w:r>
    </w:p>
    <w:p w:rsidR="005C08B6" w:rsidRPr="005C08B6" w:rsidRDefault="005C08B6" w:rsidP="005C08B6">
      <w:pPr>
        <w:pStyle w:val="a3"/>
        <w:ind w:firstLine="709"/>
        <w:jc w:val="both"/>
        <w:rPr>
          <w:sz w:val="24"/>
          <w:szCs w:val="24"/>
        </w:rPr>
      </w:pPr>
      <w:r w:rsidRPr="005C08B6">
        <w:rPr>
          <w:sz w:val="24"/>
          <w:szCs w:val="24"/>
        </w:rPr>
        <w:t xml:space="preserve">2. Опубликовать данное постановление в установленном порядке. </w:t>
      </w:r>
    </w:p>
    <w:p w:rsidR="005C08B6" w:rsidRPr="005C08B6" w:rsidRDefault="005C08B6" w:rsidP="005C08B6">
      <w:pPr>
        <w:pStyle w:val="a3"/>
        <w:rPr>
          <w:sz w:val="24"/>
          <w:szCs w:val="24"/>
        </w:rPr>
      </w:pPr>
    </w:p>
    <w:p w:rsidR="005C08B6" w:rsidRPr="005C08B6" w:rsidRDefault="005C08B6" w:rsidP="005C08B6">
      <w:pPr>
        <w:pStyle w:val="a3"/>
        <w:rPr>
          <w:sz w:val="24"/>
          <w:szCs w:val="24"/>
        </w:rPr>
      </w:pPr>
      <w:r w:rsidRPr="005C08B6">
        <w:rPr>
          <w:sz w:val="24"/>
          <w:szCs w:val="24"/>
        </w:rPr>
        <w:t>И.О.Главы Луговского городского поселения                                       А.С.Герасимова</w:t>
      </w:r>
    </w:p>
    <w:p w:rsidR="005C08B6" w:rsidRPr="005C08B6" w:rsidRDefault="005C08B6" w:rsidP="005C08B6">
      <w:pPr>
        <w:ind w:firstLine="709"/>
      </w:pPr>
    </w:p>
    <w:p w:rsidR="005C08B6" w:rsidRPr="005C08B6" w:rsidRDefault="005C08B6" w:rsidP="005C08B6">
      <w:pPr>
        <w:pStyle w:val="a3"/>
        <w:jc w:val="right"/>
        <w:rPr>
          <w:sz w:val="24"/>
          <w:szCs w:val="24"/>
        </w:rPr>
      </w:pPr>
      <w:r w:rsidRPr="005C08B6">
        <w:rPr>
          <w:sz w:val="24"/>
          <w:szCs w:val="24"/>
        </w:rPr>
        <w:t>Приложение №1</w:t>
      </w:r>
    </w:p>
    <w:p w:rsidR="005C08B6" w:rsidRPr="005C08B6" w:rsidRDefault="005C08B6" w:rsidP="005C08B6">
      <w:pPr>
        <w:pStyle w:val="a3"/>
        <w:jc w:val="right"/>
        <w:rPr>
          <w:sz w:val="24"/>
          <w:szCs w:val="24"/>
        </w:rPr>
      </w:pPr>
      <w:r w:rsidRPr="005C08B6">
        <w:rPr>
          <w:sz w:val="24"/>
          <w:szCs w:val="24"/>
        </w:rPr>
        <w:t>к постановлению администрации поселения</w:t>
      </w:r>
    </w:p>
    <w:p w:rsidR="005C08B6" w:rsidRPr="005C08B6" w:rsidRDefault="005C08B6" w:rsidP="005C08B6">
      <w:pPr>
        <w:pStyle w:val="a3"/>
        <w:jc w:val="right"/>
        <w:rPr>
          <w:sz w:val="24"/>
          <w:szCs w:val="24"/>
        </w:rPr>
      </w:pPr>
      <w:r w:rsidRPr="005C08B6">
        <w:rPr>
          <w:sz w:val="24"/>
          <w:szCs w:val="24"/>
        </w:rPr>
        <w:t>от 02.03.2020г. №16</w:t>
      </w:r>
    </w:p>
    <w:p w:rsidR="005C08B6" w:rsidRPr="005C08B6" w:rsidRDefault="005C08B6" w:rsidP="005C08B6"/>
    <w:p w:rsidR="005C08B6" w:rsidRPr="005C08B6" w:rsidRDefault="005C08B6" w:rsidP="005C08B6"/>
    <w:p w:rsidR="005C08B6" w:rsidRPr="005C08B6" w:rsidRDefault="005C08B6" w:rsidP="005C08B6">
      <w:pPr>
        <w:pStyle w:val="a3"/>
        <w:jc w:val="center"/>
        <w:rPr>
          <w:b/>
          <w:sz w:val="24"/>
          <w:szCs w:val="24"/>
        </w:rPr>
      </w:pPr>
      <w:r w:rsidRPr="005C08B6">
        <w:rPr>
          <w:b/>
          <w:sz w:val="24"/>
          <w:szCs w:val="24"/>
        </w:rPr>
        <w:lastRenderedPageBreak/>
        <w:t>ОТЧЕТ О РЕАЛИЗАЦИИ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  <w:lang w:eastAsia="ar-SA"/>
        </w:rPr>
      </w:pPr>
      <w:r w:rsidRPr="005C08B6">
        <w:rPr>
          <w:b/>
          <w:sz w:val="24"/>
          <w:szCs w:val="24"/>
          <w:lang w:eastAsia="ar-SA"/>
        </w:rPr>
        <w:t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за 2019 год</w:t>
      </w:r>
    </w:p>
    <w:p w:rsidR="005C08B6" w:rsidRPr="005C08B6" w:rsidRDefault="005C08B6" w:rsidP="005C08B6"/>
    <w:p w:rsidR="005C08B6" w:rsidRPr="005C08B6" w:rsidRDefault="005C08B6" w:rsidP="005C08B6">
      <w:pPr>
        <w:pStyle w:val="Default"/>
        <w:ind w:firstLine="708"/>
        <w:jc w:val="both"/>
      </w:pPr>
      <w:r w:rsidRPr="005C08B6">
        <w:tab/>
        <w:t xml:space="preserve">1. В 2018 году мероприятия муниципальной программы были направлены на  обеспечение условий для 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5C08B6" w:rsidRPr="005C08B6" w:rsidRDefault="005C08B6" w:rsidP="005C08B6">
      <w:pPr>
        <w:pStyle w:val="Default"/>
        <w:jc w:val="both"/>
      </w:pPr>
      <w:r w:rsidRPr="005C08B6">
        <w:t xml:space="preserve">1)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поселения; </w:t>
      </w:r>
    </w:p>
    <w:p w:rsidR="005C08B6" w:rsidRPr="005C08B6" w:rsidRDefault="005C08B6" w:rsidP="005C08B6">
      <w:pPr>
        <w:pStyle w:val="Default"/>
        <w:jc w:val="both"/>
      </w:pPr>
      <w:r w:rsidRPr="005C08B6">
        <w:t>2) улучшение территории места отдыха и досуга населения.</w:t>
      </w:r>
    </w:p>
    <w:p w:rsidR="005C08B6" w:rsidRPr="005C08B6" w:rsidRDefault="005C08B6" w:rsidP="005C08B6">
      <w:pPr>
        <w:ind w:firstLine="709"/>
        <w:rPr>
          <w:kern w:val="2"/>
        </w:rPr>
      </w:pPr>
      <w:r w:rsidRPr="005C08B6">
        <w:t xml:space="preserve">На финансирование программных мероприятий в 2019 году, по состоянию на 01 января 2018 года было запланировано 197 </w:t>
      </w:r>
      <w:r w:rsidRPr="005C08B6">
        <w:rPr>
          <w:kern w:val="2"/>
        </w:rPr>
        <w:t>тыс. рублей.</w:t>
      </w:r>
    </w:p>
    <w:p w:rsidR="005C08B6" w:rsidRPr="005C08B6" w:rsidRDefault="005C08B6" w:rsidP="005C08B6">
      <w:pPr>
        <w:ind w:firstLine="709"/>
        <w:jc w:val="both"/>
      </w:pPr>
      <w:r w:rsidRPr="005C08B6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5C08B6">
        <w:rPr>
          <w:color w:val="FF0000"/>
        </w:rPr>
        <w:t xml:space="preserve"> </w:t>
      </w:r>
      <w:r w:rsidRPr="005C08B6">
        <w:t>запланированные результаты достигнуты.</w:t>
      </w:r>
    </w:p>
    <w:p w:rsidR="005C08B6" w:rsidRPr="005C08B6" w:rsidRDefault="005C08B6" w:rsidP="005C08B6">
      <w:pPr>
        <w:ind w:firstLine="709"/>
        <w:jc w:val="both"/>
      </w:pPr>
      <w:r w:rsidRPr="005C08B6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5C08B6">
        <w:rPr>
          <w:bCs/>
        </w:rPr>
        <w:t>Луговского городского поселения от 25.08.2017г. №43</w:t>
      </w:r>
      <w:r w:rsidRPr="005C08B6">
        <w:t xml:space="preserve"> «Об утверждении Порядка разработки,</w:t>
      </w:r>
      <w:r w:rsidRPr="005C08B6">
        <w:rPr>
          <w:b/>
          <w:bCs/>
        </w:rPr>
        <w:t xml:space="preserve"> </w:t>
      </w:r>
      <w:r w:rsidRPr="005C08B6">
        <w:rPr>
          <w:bCs/>
        </w:rPr>
        <w:t>утверждения,</w:t>
      </w:r>
      <w:r w:rsidRPr="005C08B6">
        <w:t xml:space="preserve"> реализации и оценки эффективности муниципальных программ</w:t>
      </w:r>
      <w:r w:rsidRPr="005C08B6">
        <w:rPr>
          <w:b/>
          <w:bCs/>
        </w:rPr>
        <w:t xml:space="preserve"> </w:t>
      </w:r>
      <w:r w:rsidRPr="005C08B6">
        <w:rPr>
          <w:bCs/>
        </w:rPr>
        <w:t>Луговского муниципального образования</w:t>
      </w:r>
      <w:r w:rsidRPr="005C08B6">
        <w:t>»:</w:t>
      </w:r>
    </w:p>
    <w:p w:rsidR="005C08B6" w:rsidRPr="005C08B6" w:rsidRDefault="005C08B6" w:rsidP="005C08B6">
      <w:pPr>
        <w:ind w:firstLine="708"/>
        <w:jc w:val="both"/>
      </w:pPr>
      <w:r w:rsidRPr="005C08B6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5C08B6" w:rsidRPr="005C08B6" w:rsidRDefault="005C08B6" w:rsidP="005C08B6">
      <w:pPr>
        <w:ind w:firstLine="708"/>
        <w:jc w:val="both"/>
      </w:pPr>
      <w:r w:rsidRPr="005C08B6">
        <w:t>Методика оценки эффективности реализации Программы учитывает необходимость проведения оценок:</w:t>
      </w:r>
    </w:p>
    <w:p w:rsidR="005C08B6" w:rsidRPr="005C08B6" w:rsidRDefault="005C08B6" w:rsidP="005C08B6">
      <w:pPr>
        <w:ind w:firstLine="708"/>
        <w:jc w:val="both"/>
      </w:pPr>
      <w:r w:rsidRPr="005C08B6">
        <w:t>1) степени достижения целей и решения задач Программы и составлению ее подпрограмм.</w:t>
      </w:r>
    </w:p>
    <w:p w:rsidR="005C08B6" w:rsidRPr="005C08B6" w:rsidRDefault="005C08B6" w:rsidP="005C08B6">
      <w:pPr>
        <w:ind w:firstLine="708"/>
        <w:jc w:val="both"/>
      </w:pPr>
      <w:r w:rsidRPr="005C08B6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both"/>
      </w:pPr>
      <w:r w:rsidRPr="005C08B6">
        <w:t>С</w:t>
      </w:r>
      <w:r w:rsidRPr="005C08B6">
        <w:rPr>
          <w:vertAlign w:val="subscript"/>
        </w:rPr>
        <w:t xml:space="preserve">ДЦ </w:t>
      </w:r>
      <w:r w:rsidRPr="005C08B6">
        <w:t>= (С</w:t>
      </w:r>
      <w:r w:rsidRPr="005C08B6">
        <w:rPr>
          <w:vertAlign w:val="subscript"/>
        </w:rPr>
        <w:t xml:space="preserve">ДП1 </w:t>
      </w:r>
      <w:r w:rsidRPr="005C08B6">
        <w:t>+ С</w:t>
      </w:r>
      <w:r w:rsidRPr="005C08B6">
        <w:rPr>
          <w:vertAlign w:val="subscript"/>
        </w:rPr>
        <w:t>ДП2</w:t>
      </w:r>
      <w:r w:rsidRPr="005C08B6">
        <w:t xml:space="preserve"> + С</w:t>
      </w:r>
      <w:r w:rsidRPr="005C08B6">
        <w:rPr>
          <w:vertAlign w:val="subscript"/>
        </w:rPr>
        <w:t>ДП</w:t>
      </w:r>
      <w:r w:rsidRPr="005C08B6">
        <w:rPr>
          <w:vertAlign w:val="subscript"/>
          <w:lang w:val="en-US"/>
        </w:rPr>
        <w:t>N</w:t>
      </w:r>
      <w:r w:rsidRPr="005C08B6">
        <w:t xml:space="preserve">) / </w:t>
      </w:r>
      <w:r w:rsidRPr="005C08B6">
        <w:rPr>
          <w:lang w:val="en-US"/>
        </w:rPr>
        <w:t>N</w:t>
      </w:r>
      <w:r w:rsidRPr="005C08B6">
        <w:t>,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both"/>
      </w:pPr>
      <w:r w:rsidRPr="005C08B6">
        <w:t>где:</w:t>
      </w:r>
    </w:p>
    <w:p w:rsidR="005C08B6" w:rsidRPr="005C08B6" w:rsidRDefault="005C08B6" w:rsidP="005C08B6">
      <w:pPr>
        <w:ind w:firstLine="708"/>
        <w:jc w:val="both"/>
      </w:pPr>
      <w:r w:rsidRPr="005C08B6">
        <w:t>С</w:t>
      </w:r>
      <w:r w:rsidRPr="005C08B6">
        <w:rPr>
          <w:vertAlign w:val="subscript"/>
        </w:rPr>
        <w:t xml:space="preserve">ДЦ </w:t>
      </w:r>
      <w:r w:rsidRPr="005C08B6">
        <w:t xml:space="preserve"> - степень достижения целей (решения задач);</w:t>
      </w:r>
    </w:p>
    <w:p w:rsidR="005C08B6" w:rsidRPr="005C08B6" w:rsidRDefault="005C08B6" w:rsidP="005C08B6">
      <w:pPr>
        <w:ind w:firstLine="708"/>
        <w:jc w:val="both"/>
      </w:pPr>
      <w:r w:rsidRPr="005C08B6">
        <w:rPr>
          <w:vertAlign w:val="subscript"/>
        </w:rPr>
        <w:t xml:space="preserve">СДП     </w:t>
      </w:r>
      <w:r w:rsidRPr="005C08B6">
        <w:t>- степень достижения показателя результативности реализации Программы и составляющих ее подпрограмм;</w:t>
      </w:r>
    </w:p>
    <w:p w:rsidR="005C08B6" w:rsidRPr="005C08B6" w:rsidRDefault="005C08B6" w:rsidP="005C08B6">
      <w:pPr>
        <w:ind w:firstLine="708"/>
        <w:jc w:val="both"/>
      </w:pPr>
      <w:r w:rsidRPr="005C08B6">
        <w:rPr>
          <w:lang w:val="en-US"/>
        </w:rPr>
        <w:t>N</w:t>
      </w:r>
      <w:r w:rsidRPr="005C08B6">
        <w:t xml:space="preserve"> – количество показателей результативности реализации Программы и составляющих ее подпрограмм.</w:t>
      </w:r>
    </w:p>
    <w:p w:rsidR="005C08B6" w:rsidRPr="005C08B6" w:rsidRDefault="005C08B6" w:rsidP="005C08B6">
      <w:pPr>
        <w:ind w:firstLine="708"/>
        <w:jc w:val="both"/>
      </w:pPr>
      <w:r w:rsidRPr="005C08B6">
        <w:t>Степень достижения показателя результативности реализации Программы и составляющих ее подпрограмм; (С</w:t>
      </w:r>
      <w:r w:rsidRPr="005C08B6">
        <w:rPr>
          <w:vertAlign w:val="subscript"/>
        </w:rPr>
        <w:t>ДП</w:t>
      </w:r>
      <w:r w:rsidRPr="005C08B6">
        <w:t>) рассчитывается по формуле: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both"/>
      </w:pPr>
      <w:r w:rsidRPr="005C08B6">
        <w:t>С</w:t>
      </w:r>
      <w:r w:rsidRPr="005C08B6">
        <w:rPr>
          <w:vertAlign w:val="subscript"/>
        </w:rPr>
        <w:t xml:space="preserve">ДП  </w:t>
      </w:r>
      <w:r w:rsidRPr="005C08B6">
        <w:t>= З</w:t>
      </w:r>
      <w:r w:rsidRPr="005C08B6">
        <w:rPr>
          <w:vertAlign w:val="subscript"/>
        </w:rPr>
        <w:t xml:space="preserve">Ф </w:t>
      </w:r>
      <w:r w:rsidRPr="005C08B6">
        <w:t>/ З</w:t>
      </w:r>
      <w:r w:rsidRPr="005C08B6">
        <w:rPr>
          <w:vertAlign w:val="subscript"/>
        </w:rPr>
        <w:t>П</w:t>
      </w:r>
      <w:r w:rsidRPr="005C08B6">
        <w:t>,</w:t>
      </w:r>
    </w:p>
    <w:p w:rsidR="005C08B6" w:rsidRPr="005C08B6" w:rsidRDefault="005C08B6" w:rsidP="005C08B6">
      <w:pPr>
        <w:ind w:firstLine="708"/>
        <w:jc w:val="both"/>
      </w:pPr>
      <w:r w:rsidRPr="005C08B6">
        <w:t>где:</w:t>
      </w:r>
    </w:p>
    <w:p w:rsidR="005C08B6" w:rsidRPr="005C08B6" w:rsidRDefault="005C08B6" w:rsidP="005C08B6">
      <w:pPr>
        <w:ind w:firstLine="708"/>
        <w:jc w:val="both"/>
      </w:pPr>
      <w:r w:rsidRPr="005C08B6">
        <w:t>З</w:t>
      </w:r>
      <w:r w:rsidRPr="005C08B6">
        <w:rPr>
          <w:vertAlign w:val="subscript"/>
        </w:rPr>
        <w:t xml:space="preserve">Ф </w:t>
      </w:r>
      <w:r w:rsidRPr="005C08B6">
        <w:t>– фактическое значение показателя результативности реализации Программы и составляющих ее подпрограмм;</w:t>
      </w:r>
    </w:p>
    <w:p w:rsidR="005C08B6" w:rsidRPr="005C08B6" w:rsidRDefault="005C08B6" w:rsidP="005C08B6">
      <w:pPr>
        <w:ind w:firstLine="708"/>
        <w:jc w:val="both"/>
      </w:pPr>
      <w:r w:rsidRPr="005C08B6">
        <w:t>З</w:t>
      </w:r>
      <w:r w:rsidRPr="005C08B6">
        <w:rPr>
          <w:vertAlign w:val="subscript"/>
        </w:rPr>
        <w:t xml:space="preserve">П </w:t>
      </w:r>
      <w:r w:rsidRPr="005C08B6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both"/>
      </w:pPr>
      <w:r w:rsidRPr="005C08B6">
        <w:t>С</w:t>
      </w:r>
      <w:r w:rsidRPr="005C08B6">
        <w:rPr>
          <w:vertAlign w:val="subscript"/>
        </w:rPr>
        <w:t xml:space="preserve">ДП  </w:t>
      </w:r>
      <w:r w:rsidRPr="005C08B6">
        <w:t>= З</w:t>
      </w:r>
      <w:r w:rsidRPr="005C08B6">
        <w:rPr>
          <w:vertAlign w:val="subscript"/>
        </w:rPr>
        <w:t>П</w:t>
      </w:r>
      <w:r w:rsidRPr="005C08B6">
        <w:t xml:space="preserve"> / З</w:t>
      </w:r>
      <w:r w:rsidRPr="005C08B6">
        <w:rPr>
          <w:vertAlign w:val="subscript"/>
        </w:rPr>
        <w:t>Ф</w:t>
      </w:r>
      <w:r w:rsidRPr="005C08B6">
        <w:t xml:space="preserve"> 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both"/>
      </w:pPr>
      <w:r w:rsidRPr="005C08B6">
        <w:t>(для показателей  результативности, желаемой тенденцией развития которых является снижение значений);</w:t>
      </w:r>
    </w:p>
    <w:p w:rsidR="005C08B6" w:rsidRPr="005C08B6" w:rsidRDefault="005C08B6" w:rsidP="005C08B6">
      <w:pPr>
        <w:ind w:firstLine="708"/>
        <w:jc w:val="both"/>
      </w:pPr>
      <w:r w:rsidRPr="005C08B6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5C08B6" w:rsidRPr="005C08B6" w:rsidRDefault="005C08B6" w:rsidP="005C08B6">
      <w:pPr>
        <w:ind w:firstLine="708"/>
        <w:jc w:val="both"/>
      </w:pPr>
      <w:r w:rsidRPr="005C08B6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center"/>
      </w:pPr>
      <w:r w:rsidRPr="005C08B6">
        <w:t>Уф = Фф / Фп,</w:t>
      </w:r>
    </w:p>
    <w:p w:rsidR="005C08B6" w:rsidRPr="005C08B6" w:rsidRDefault="005C08B6" w:rsidP="005C08B6">
      <w:pPr>
        <w:ind w:firstLine="708"/>
        <w:jc w:val="both"/>
      </w:pPr>
      <w:r w:rsidRPr="005C08B6">
        <w:t>где:</w:t>
      </w:r>
    </w:p>
    <w:p w:rsidR="005C08B6" w:rsidRPr="005C08B6" w:rsidRDefault="005C08B6" w:rsidP="005C08B6">
      <w:pPr>
        <w:ind w:firstLine="708"/>
        <w:jc w:val="both"/>
      </w:pPr>
      <w:r w:rsidRPr="005C08B6">
        <w:t>Уф – уровень финансирования  реализации Программы  и  составляющих ее подпрограмм;</w:t>
      </w:r>
    </w:p>
    <w:p w:rsidR="005C08B6" w:rsidRPr="005C08B6" w:rsidRDefault="005C08B6" w:rsidP="005C08B6">
      <w:pPr>
        <w:ind w:firstLine="708"/>
        <w:jc w:val="both"/>
      </w:pPr>
      <w:r w:rsidRPr="005C08B6">
        <w:t>Фф – фактический объем финансовых ресурсов, направленный на реализацию Программы и  составляющих ее подпрограмм;</w:t>
      </w:r>
    </w:p>
    <w:p w:rsidR="005C08B6" w:rsidRPr="005C08B6" w:rsidRDefault="005C08B6" w:rsidP="005C08B6">
      <w:pPr>
        <w:ind w:firstLine="708"/>
        <w:jc w:val="both"/>
      </w:pPr>
      <w:r w:rsidRPr="005C08B6">
        <w:t>Фп – плановый  объем финансовых ресурсов на соответствующий финансовый период.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both"/>
      </w:pPr>
      <w:r w:rsidRPr="005C08B6">
        <w:t>Эффективность реализации Программы  (Э</w:t>
      </w:r>
      <w:r w:rsidRPr="005C08B6">
        <w:rPr>
          <w:vertAlign w:val="subscript"/>
        </w:rPr>
        <w:t>П</w:t>
      </w:r>
      <w:r w:rsidRPr="005C08B6">
        <w:t>) рассчитывается по формуле:</w:t>
      </w:r>
    </w:p>
    <w:p w:rsidR="005C08B6" w:rsidRPr="005C08B6" w:rsidRDefault="005C08B6" w:rsidP="005C08B6">
      <w:pPr>
        <w:ind w:firstLine="708"/>
        <w:jc w:val="both"/>
      </w:pPr>
    </w:p>
    <w:p w:rsidR="005C08B6" w:rsidRPr="005C08B6" w:rsidRDefault="005C08B6" w:rsidP="005C08B6">
      <w:pPr>
        <w:ind w:firstLine="708"/>
        <w:jc w:val="center"/>
      </w:pPr>
      <w:r w:rsidRPr="005C08B6">
        <w:t>Э</w:t>
      </w:r>
      <w:r w:rsidRPr="005C08B6">
        <w:rPr>
          <w:vertAlign w:val="subscript"/>
        </w:rPr>
        <w:t xml:space="preserve">П </w:t>
      </w:r>
      <w:r w:rsidRPr="005C08B6">
        <w:t>= С</w:t>
      </w:r>
      <w:r w:rsidRPr="005C08B6">
        <w:rPr>
          <w:vertAlign w:val="subscript"/>
        </w:rPr>
        <w:t xml:space="preserve">ДЦ  </w:t>
      </w:r>
      <w:r w:rsidRPr="005C08B6">
        <w:t>х Уф</w:t>
      </w:r>
    </w:p>
    <w:p w:rsidR="005C08B6" w:rsidRPr="005C08B6" w:rsidRDefault="005C08B6" w:rsidP="005C08B6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5C08B6" w:rsidRPr="005C08B6" w:rsidTr="00923EC1">
        <w:tc>
          <w:tcPr>
            <w:tcW w:w="5778" w:type="dxa"/>
            <w:vAlign w:val="center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C08B6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Критерии оценки эффективности</w:t>
            </w:r>
          </w:p>
        </w:tc>
      </w:tr>
      <w:tr w:rsidR="005C08B6" w:rsidRPr="005C08B6" w:rsidTr="00923EC1">
        <w:tc>
          <w:tcPr>
            <w:tcW w:w="5778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менее 0,5</w:t>
            </w:r>
          </w:p>
        </w:tc>
      </w:tr>
      <w:tr w:rsidR="005C08B6" w:rsidRPr="005C08B6" w:rsidTr="00923EC1">
        <w:tc>
          <w:tcPr>
            <w:tcW w:w="5778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0,5 – 0,79</w:t>
            </w:r>
          </w:p>
        </w:tc>
      </w:tr>
      <w:tr w:rsidR="005C08B6" w:rsidRPr="005C08B6" w:rsidTr="00923EC1">
        <w:tc>
          <w:tcPr>
            <w:tcW w:w="5778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0,8 – 1,0</w:t>
            </w:r>
          </w:p>
        </w:tc>
      </w:tr>
      <w:tr w:rsidR="005C08B6" w:rsidRPr="005C08B6" w:rsidTr="00923EC1">
        <w:tc>
          <w:tcPr>
            <w:tcW w:w="5778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5C08B6" w:rsidRPr="005C08B6" w:rsidRDefault="005C08B6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C08B6">
              <w:rPr>
                <w:lang w:val="en-US" w:eastAsia="en-US"/>
              </w:rPr>
              <w:t>более 1,0</w:t>
            </w:r>
          </w:p>
        </w:tc>
      </w:tr>
    </w:tbl>
    <w:p w:rsidR="005C08B6" w:rsidRDefault="005C08B6" w:rsidP="005C08B6"/>
    <w:p w:rsidR="005C08B6" w:rsidRDefault="005C08B6" w:rsidP="005C08B6"/>
    <w:p w:rsidR="005C08B6" w:rsidRPr="005C08B6" w:rsidRDefault="005C08B6" w:rsidP="005C08B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C08B6">
        <w:rPr>
          <w:rFonts w:ascii="Times New Roman" w:hAnsi="Times New Roman"/>
          <w:b/>
          <w:sz w:val="24"/>
          <w:szCs w:val="24"/>
        </w:rPr>
        <w:t>ОТЧЕТ</w:t>
      </w:r>
    </w:p>
    <w:p w:rsidR="005C08B6" w:rsidRPr="005C08B6" w:rsidRDefault="005C08B6" w:rsidP="005C08B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C08B6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5C08B6" w:rsidRPr="005C08B6" w:rsidRDefault="005C08B6" w:rsidP="005C08B6">
      <w:pPr>
        <w:pStyle w:val="a3"/>
        <w:jc w:val="center"/>
        <w:rPr>
          <w:b/>
          <w:sz w:val="24"/>
          <w:szCs w:val="24"/>
          <w:lang w:eastAsia="ar-SA"/>
        </w:rPr>
      </w:pPr>
      <w:r w:rsidRPr="005C08B6">
        <w:rPr>
          <w:b/>
          <w:sz w:val="24"/>
          <w:szCs w:val="24"/>
          <w:lang w:eastAsia="ar-SA"/>
        </w:rPr>
        <w:t xml:space="preserve"> «КУЛЬТУРНО-МАССОВЫЕ МЕРОПРИЯТИЯ НА ТЕРРИТОРИИ ЛУГОВСКОГО МУНИЦИПАЛЬНОГО ОБРАЗОВАНИЯ В 2017 ГОДУ И В ПЛАНОВОМ ПЕРИОДЕ 2018-2019 ГОДОВ» НА 31.12.2019 ГОД</w:t>
      </w:r>
    </w:p>
    <w:p w:rsidR="005C08B6" w:rsidRPr="005C08B6" w:rsidRDefault="005C08B6" w:rsidP="005C08B6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2106"/>
        <w:gridCol w:w="40"/>
      </w:tblGrid>
      <w:tr w:rsidR="005C08B6" w:rsidRPr="005C08B6" w:rsidTr="00923EC1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Ед.</w:t>
            </w:r>
          </w:p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Обоснование причин отклонения</w:t>
            </w:r>
          </w:p>
        </w:tc>
      </w:tr>
      <w:tr w:rsidR="005C08B6" w:rsidRPr="005C08B6" w:rsidTr="00923EC1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6" w:rsidRPr="005C08B6" w:rsidRDefault="005C08B6" w:rsidP="00923EC1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6" w:rsidRPr="005C08B6" w:rsidRDefault="005C08B6" w:rsidP="00923EC1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6" w:rsidRPr="005C08B6" w:rsidRDefault="005C08B6" w:rsidP="00923EC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6" w:rsidRPr="005C08B6" w:rsidRDefault="005C08B6" w:rsidP="00923EC1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6" w:rsidRPr="005C08B6" w:rsidRDefault="005C08B6" w:rsidP="00923EC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B6" w:rsidRPr="005C08B6" w:rsidRDefault="005C08B6" w:rsidP="00923EC1">
            <w:pPr>
              <w:jc w:val="center"/>
            </w:pPr>
          </w:p>
        </w:tc>
      </w:tr>
      <w:tr w:rsidR="005C08B6" w:rsidRPr="005C08B6" w:rsidTr="00923EC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8</w:t>
            </w:r>
          </w:p>
        </w:tc>
      </w:tr>
      <w:tr w:rsidR="005C08B6" w:rsidRPr="005C08B6" w:rsidTr="00CA3541">
        <w:trPr>
          <w:gridAfter w:val="1"/>
          <w:wAfter w:w="40" w:type="dxa"/>
          <w:trHeight w:val="547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6" w:rsidRPr="005C08B6" w:rsidRDefault="005C08B6" w:rsidP="00923EC1">
            <w:pPr>
              <w:suppressAutoHyphens/>
              <w:jc w:val="center"/>
              <w:rPr>
                <w:lang w:eastAsia="ar-SA"/>
              </w:rPr>
            </w:pPr>
            <w:r w:rsidRPr="005C08B6">
              <w:t>Программа «Культурно-массовые мероприятия на территории Луговского муниципального образования в 2017 году и в плановом периоде 2018-2019»</w:t>
            </w:r>
          </w:p>
          <w:p w:rsidR="005C08B6" w:rsidRPr="005C08B6" w:rsidRDefault="005C08B6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3541" w:rsidRPr="005C08B6" w:rsidTr="00CA3541">
        <w:trPr>
          <w:gridAfter w:val="1"/>
          <w:wAfter w:w="40" w:type="dxa"/>
          <w:trHeight w:val="94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lastRenderedPageBreak/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Целевой показатель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191,22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-5,799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2,93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неполное освоение средств муниципальной программы</w:t>
            </w:r>
          </w:p>
        </w:tc>
      </w:tr>
    </w:tbl>
    <w:p w:rsidR="00CA3541" w:rsidRDefault="00CA3541" w:rsidP="00CA3541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CA3541" w:rsidRPr="005C08B6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C08B6">
        <w:rPr>
          <w:rFonts w:ascii="Times New Roman" w:hAnsi="Times New Roman"/>
          <w:b/>
          <w:sz w:val="24"/>
          <w:szCs w:val="24"/>
        </w:rPr>
        <w:t>ОТЧЕТ</w:t>
      </w:r>
    </w:p>
    <w:p w:rsidR="00CA3541" w:rsidRPr="005C08B6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5C08B6">
        <w:rPr>
          <w:b/>
          <w:sz w:val="24"/>
          <w:szCs w:val="24"/>
        </w:rPr>
        <w:t xml:space="preserve">ОБ ИСПОЛНЕНИИ МЕРОПРИЯТИЙ </w:t>
      </w:r>
      <w:r w:rsidRPr="005C08B6">
        <w:rPr>
          <w:b/>
          <w:sz w:val="24"/>
          <w:szCs w:val="24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CA3541" w:rsidRPr="005C08B6" w:rsidRDefault="00CA3541" w:rsidP="00CA3541">
      <w:pPr>
        <w:rPr>
          <w:b/>
        </w:rPr>
      </w:pPr>
      <w:r w:rsidRPr="005C08B6">
        <w:t xml:space="preserve">                                                                                                    </w:t>
      </w:r>
      <w:r w:rsidRPr="005C08B6">
        <w:rPr>
          <w:b/>
          <w:lang w:eastAsia="ar-SA"/>
        </w:rPr>
        <w:t>НА 31.12.2018 ГОД</w:t>
      </w:r>
    </w:p>
    <w:p w:rsidR="00CA3541" w:rsidRPr="005C08B6" w:rsidRDefault="00CA3541" w:rsidP="00CA3541">
      <w:pPr>
        <w:widowControl w:val="0"/>
        <w:autoSpaceDE w:val="0"/>
        <w:autoSpaceDN w:val="0"/>
        <w:adjustRightInd w:val="0"/>
        <w:jc w:val="center"/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134"/>
        <w:gridCol w:w="992"/>
        <w:gridCol w:w="1135"/>
        <w:gridCol w:w="1133"/>
        <w:gridCol w:w="990"/>
        <w:gridCol w:w="851"/>
        <w:gridCol w:w="850"/>
        <w:gridCol w:w="853"/>
        <w:gridCol w:w="993"/>
      </w:tblGrid>
      <w:tr w:rsidR="00CA3541" w:rsidRPr="005C08B6" w:rsidTr="00CA35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Наименование основного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Ответствен-ный исполни-тель,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соисполни-тель,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участник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Плановый срок исполнения мероприятия (месяц, квартал)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Источник финансирования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Объем финансирования, предусмотренный на 2019 год,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тыс.руб.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Профинансировано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за отчетный период,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Наименование показателя объема мероприятия, ед. измерения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Плановое значение показателя мер-ия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на 2019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год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Фактическое значение показателя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Обоснова-ние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причин отклонения (при наличии)</w:t>
            </w:r>
          </w:p>
        </w:tc>
      </w:tr>
      <w:tr w:rsidR="00CA3541" w:rsidRPr="005C08B6" w:rsidTr="00CA35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11</w:t>
            </w:r>
          </w:p>
        </w:tc>
      </w:tr>
      <w:tr w:rsidR="00CA3541" w:rsidRPr="005C08B6" w:rsidTr="00CA3541">
        <w:trPr>
          <w:trHeight w:val="16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1.1.1.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41" w:rsidRPr="005C08B6" w:rsidRDefault="00CA3541" w:rsidP="00923EC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C08B6">
              <w:rPr>
                <w:rFonts w:eastAsia="Times New Roman"/>
                <w:lang w:eastAsia="ru-RU"/>
              </w:rPr>
              <w:t xml:space="preserve">Проведение </w:t>
            </w:r>
          </w:p>
          <w:p w:rsidR="00CA3541" w:rsidRPr="005C08B6" w:rsidRDefault="00CA3541" w:rsidP="00923EC1">
            <w:pPr>
              <w:pStyle w:val="Default"/>
              <w:jc w:val="both"/>
              <w:rPr>
                <w:rFonts w:eastAsiaTheme="minorHAnsi"/>
              </w:rPr>
            </w:pPr>
            <w:r w:rsidRPr="005C08B6">
              <w:rPr>
                <w:rFonts w:eastAsia="Times New Roman"/>
                <w:lang w:eastAsia="ru-RU"/>
              </w:rPr>
              <w:t>культурно-массовых  мероприятий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Ведущий специалист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 xml:space="preserve">Токарчук Н.Н.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 xml:space="preserve">2019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Бюджет Луговского МО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40,0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0,98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08B6">
              <w:t>неполное освоение средств муниципальной программы</w:t>
            </w:r>
          </w:p>
        </w:tc>
      </w:tr>
      <w:tr w:rsidR="00CA3541" w:rsidRPr="005C08B6" w:rsidTr="00CA3541">
        <w:trPr>
          <w:trHeight w:val="37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1.1.2.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41" w:rsidRPr="005C08B6" w:rsidRDefault="00CA3541" w:rsidP="00923EC1">
            <w:pPr>
              <w:jc w:val="both"/>
            </w:pPr>
            <w:r w:rsidRPr="005C08B6">
              <w:t xml:space="preserve">Приобретение подарочной и сувенирной продукции для поощрения  людей старшего поколения; коллективов, за </w:t>
            </w:r>
            <w:r w:rsidRPr="005C08B6">
              <w:lastRenderedPageBreak/>
              <w:t>участие в культурной жизни поселка</w:t>
            </w:r>
          </w:p>
          <w:p w:rsidR="00CA3541" w:rsidRPr="005C08B6" w:rsidRDefault="00CA3541" w:rsidP="00923E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lastRenderedPageBreak/>
              <w:t>Ведущий специалист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 xml:space="preserve">2019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Бюджет Луговского МО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85,407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08B6">
              <w:t>неполное освоение средств муниципальной программы</w:t>
            </w:r>
          </w:p>
        </w:tc>
      </w:tr>
      <w:tr w:rsidR="00CA3541" w:rsidRPr="005C08B6" w:rsidTr="00CA35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lastRenderedPageBreak/>
              <w:t>1.1.3.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41" w:rsidRPr="005C08B6" w:rsidRDefault="00CA3541" w:rsidP="00923EC1">
            <w:pPr>
              <w:jc w:val="both"/>
            </w:pPr>
            <w:r w:rsidRPr="005C08B6">
              <w:t xml:space="preserve">Приобретение баннеров, </w:t>
            </w:r>
          </w:p>
          <w:p w:rsidR="00CA3541" w:rsidRPr="005C08B6" w:rsidRDefault="00CA3541" w:rsidP="00923EC1">
            <w:r w:rsidRPr="005C08B6">
              <w:t>организация  праздничных чаепитий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Ведущий специалист</w:t>
            </w:r>
          </w:p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Бюджет Луговского МО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65,814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08B6">
              <w:t>неполное освоение средств муниципальной программы</w:t>
            </w:r>
          </w:p>
        </w:tc>
      </w:tr>
    </w:tbl>
    <w:p w:rsidR="005C08B6" w:rsidRDefault="005C08B6" w:rsidP="005C08B6"/>
    <w:p w:rsidR="00CA3541" w:rsidRDefault="00CA3541" w:rsidP="005C08B6"/>
    <w:p w:rsidR="00CA3541" w:rsidRPr="005C08B6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C08B6">
        <w:rPr>
          <w:rFonts w:ascii="Times New Roman" w:hAnsi="Times New Roman"/>
          <w:b/>
          <w:sz w:val="24"/>
          <w:szCs w:val="24"/>
        </w:rPr>
        <w:t>ОТЧЕТ</w:t>
      </w:r>
    </w:p>
    <w:p w:rsidR="00CA3541" w:rsidRPr="005C08B6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C08B6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CA3541" w:rsidRPr="005C08B6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5C08B6">
        <w:rPr>
          <w:b/>
          <w:sz w:val="24"/>
          <w:szCs w:val="24"/>
        </w:rPr>
        <w:t xml:space="preserve">ЛУГОВСКОГО МО НА РЕАЛИЗАЦИЮ </w:t>
      </w:r>
      <w:r w:rsidRPr="005C08B6">
        <w:rPr>
          <w:b/>
          <w:sz w:val="24"/>
          <w:szCs w:val="24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CA3541" w:rsidRPr="005C08B6" w:rsidRDefault="00CA3541" w:rsidP="00CA3541">
      <w:r w:rsidRPr="005C08B6">
        <w:t xml:space="preserve">                                                                        </w:t>
      </w:r>
      <w:r w:rsidRPr="005C08B6">
        <w:rPr>
          <w:b/>
          <w:lang w:eastAsia="ar-SA"/>
        </w:rPr>
        <w:t>ПО СОСТОЯНИЮ НА 31.12.2019 ГОД</w:t>
      </w:r>
    </w:p>
    <w:p w:rsidR="00CA3541" w:rsidRPr="005C08B6" w:rsidRDefault="00CA3541" w:rsidP="00CA3541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A3541" w:rsidRPr="005C08B6" w:rsidTr="00923EC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Расходы бюджета МО п. Луговский, тыс. руб.</w:t>
            </w:r>
          </w:p>
        </w:tc>
      </w:tr>
      <w:tr w:rsidR="00CA3541" w:rsidRPr="005C08B6" w:rsidTr="00923EC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исполнение на отчетную дату</w:t>
            </w:r>
          </w:p>
        </w:tc>
      </w:tr>
      <w:tr w:rsidR="00CA3541" w:rsidRPr="005C08B6" w:rsidTr="00923EC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suppressAutoHyphens/>
              <w:jc w:val="center"/>
            </w:pPr>
            <w:r w:rsidRPr="005C08B6">
              <w:t>Программа «Культурно-массовые мероприятия на территории Луговского муниципального образования в 2017 году и в плановом периоде 2018-2019»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3541" w:rsidRPr="005C08B6" w:rsidTr="00923EC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 xml:space="preserve"> 197,0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8B6">
              <w:t>191,221</w:t>
            </w:r>
          </w:p>
        </w:tc>
      </w:tr>
    </w:tbl>
    <w:p w:rsidR="00CA3541" w:rsidRDefault="00CA3541" w:rsidP="00CA3541"/>
    <w:p w:rsidR="00CA3541" w:rsidRPr="005C08B6" w:rsidRDefault="00CA3541" w:rsidP="00CA354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C08B6">
        <w:rPr>
          <w:b/>
        </w:rPr>
        <w:t xml:space="preserve">ОЦЕНКА СТЕПЕНИ ДОСТИЖЕНИЯ ЗАДАЧ В 2019 ГОДУ </w:t>
      </w:r>
    </w:p>
    <w:p w:rsidR="00CA3541" w:rsidRPr="005C08B6" w:rsidRDefault="00CA3541" w:rsidP="00CA354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1037" w:type="dxa"/>
        <w:jc w:val="center"/>
        <w:tblInd w:w="1026" w:type="dxa"/>
        <w:tblLook w:val="04A0"/>
      </w:tblPr>
      <w:tblGrid>
        <w:gridCol w:w="3795"/>
        <w:gridCol w:w="962"/>
        <w:gridCol w:w="1153"/>
        <w:gridCol w:w="1411"/>
        <w:gridCol w:w="2278"/>
        <w:gridCol w:w="1438"/>
      </w:tblGrid>
      <w:tr w:rsidR="00CA3541" w:rsidRPr="005C08B6" w:rsidTr="00923EC1">
        <w:trPr>
          <w:trHeight w:val="325"/>
          <w:jc w:val="center"/>
        </w:trPr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lastRenderedPageBreak/>
              <w:t>Задачи Программы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Факты, однозначно свидетельствующие об объективной оценке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jc w:val="center"/>
            </w:pPr>
            <w:r w:rsidRPr="005C08B6">
              <w:t>Оценка степени достижения целей</w:t>
            </w:r>
          </w:p>
        </w:tc>
      </w:tr>
      <w:tr w:rsidR="00CA3541" w:rsidRPr="005C08B6" w:rsidTr="00923EC1">
        <w:trPr>
          <w:trHeight w:val="649"/>
          <w:jc w:val="center"/>
        </w:trPr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541" w:rsidRPr="005C08B6" w:rsidRDefault="00CA3541" w:rsidP="00923EC1">
            <w:pPr>
              <w:jc w:val="center"/>
            </w:pPr>
          </w:p>
        </w:tc>
      </w:tr>
      <w:tr w:rsidR="00CA3541" w:rsidRPr="005C08B6" w:rsidTr="00923EC1">
        <w:trPr>
          <w:trHeight w:val="649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pStyle w:val="Default"/>
              <w:jc w:val="both"/>
              <w:rPr>
                <w:rFonts w:eastAsiaTheme="minorHAnsi"/>
              </w:rPr>
            </w:pPr>
            <w:r w:rsidRPr="005C08B6">
              <w:rPr>
                <w:rFonts w:eastAsia="Times New Roman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jc w:val="center"/>
              <w:rPr>
                <w:color w:val="FF0000"/>
              </w:rPr>
            </w:pPr>
          </w:p>
        </w:tc>
      </w:tr>
      <w:tr w:rsidR="00CA3541" w:rsidRPr="005C08B6" w:rsidTr="00CA3541">
        <w:trPr>
          <w:trHeight w:val="172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CA3541">
            <w:pPr>
              <w:jc w:val="both"/>
            </w:pPr>
            <w:r w:rsidRPr="005C08B6">
              <w:t>Приобретение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-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jc w:val="center"/>
            </w:pPr>
          </w:p>
        </w:tc>
      </w:tr>
      <w:tr w:rsidR="00CA3541" w:rsidRPr="005C08B6" w:rsidTr="00923EC1">
        <w:trPr>
          <w:trHeight w:val="649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both"/>
            </w:pPr>
            <w:r w:rsidRPr="005C08B6">
              <w:t xml:space="preserve">Приобретение баннеров, </w:t>
            </w:r>
          </w:p>
          <w:p w:rsidR="00CA3541" w:rsidRPr="005C08B6" w:rsidRDefault="00CA3541" w:rsidP="00923EC1">
            <w:r w:rsidRPr="005C08B6">
              <w:t>организация  праздничных чаепитий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5C08B6" w:rsidRDefault="00CA3541" w:rsidP="00923EC1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5C08B6" w:rsidRDefault="00CA3541" w:rsidP="00923EC1">
            <w:pPr>
              <w:jc w:val="center"/>
            </w:pPr>
            <w:r w:rsidRPr="005C08B6">
              <w:t>-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5C08B6" w:rsidRDefault="00CA3541" w:rsidP="00923EC1">
            <w:pPr>
              <w:jc w:val="center"/>
            </w:pPr>
          </w:p>
        </w:tc>
      </w:tr>
    </w:tbl>
    <w:p w:rsidR="00CA3541" w:rsidRPr="005C08B6" w:rsidRDefault="00CA3541" w:rsidP="00CA3541">
      <w:pPr>
        <w:tabs>
          <w:tab w:val="left" w:pos="2662"/>
        </w:tabs>
      </w:pPr>
    </w:p>
    <w:p w:rsidR="00CA3541" w:rsidRPr="005C08B6" w:rsidRDefault="00CA3541" w:rsidP="00CA3541">
      <w:pPr>
        <w:rPr>
          <w:color w:val="000000" w:themeColor="text1"/>
        </w:rPr>
      </w:pPr>
    </w:p>
    <w:p w:rsidR="00CA3541" w:rsidRPr="005C08B6" w:rsidRDefault="00CA3541" w:rsidP="00CA3541">
      <w:pPr>
        <w:jc w:val="both"/>
      </w:pP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02.03.2020г. № 17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РОССИЙСКАЯ ФЕДЕРАЦИЯ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ИРКУТСКАЯ ОБЛАСТЬ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 xml:space="preserve">МАМСКО-ЧУЙСКИЙ РАЙОН 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АДМИНИСТРАЦИЯ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ЛУГОВСКОГО ГОРОДСКОГО ПОСЕЛЕНИЯ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ПОСТАНОВЛЕНИЕ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ОБ УТВЕРЖДЕНИИ ОТЧЕТА О РЕАЛИЗАЦИИ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CA3541">
        <w:rPr>
          <w:b/>
          <w:sz w:val="24"/>
          <w:szCs w:val="24"/>
          <w:lang w:eastAsia="ar-SA"/>
        </w:rPr>
        <w:t>МУНИЦИПАЛЬНОЙ ПРОГРАММЫ «МОДЕРНИЗАЦИЯ  ОБЪЕКТОВ КОММУНАЛЬНОЙ ИНФРАСТРУКТУРЫ МУНИЦИПАЛЬНОГО ОБРАЗОВАНИЯ НА 2019-2023 ГОДЫ» за 2019 год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</w:p>
    <w:p w:rsidR="00CA3541" w:rsidRPr="00CA3541" w:rsidRDefault="00CA3541" w:rsidP="00CA3541">
      <w:pPr>
        <w:pStyle w:val="a3"/>
        <w:ind w:firstLine="709"/>
        <w:jc w:val="both"/>
        <w:rPr>
          <w:sz w:val="24"/>
          <w:szCs w:val="24"/>
        </w:rPr>
      </w:pPr>
      <w:r w:rsidRPr="00CA3541">
        <w:rPr>
          <w:sz w:val="24"/>
          <w:szCs w:val="24"/>
        </w:rPr>
        <w:t xml:space="preserve">  В соответствии с </w:t>
      </w:r>
      <w:r w:rsidRPr="00CA3541">
        <w:rPr>
          <w:bCs/>
          <w:sz w:val="24"/>
          <w:szCs w:val="24"/>
        </w:rPr>
        <w:t>Порядком</w:t>
      </w:r>
      <w:r w:rsidRPr="00CA3541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CA3541">
        <w:rPr>
          <w:bCs/>
          <w:sz w:val="24"/>
          <w:szCs w:val="24"/>
        </w:rPr>
        <w:t>Луговского городского</w:t>
      </w:r>
      <w:r w:rsidRPr="00CA3541">
        <w:rPr>
          <w:b/>
          <w:bCs/>
          <w:sz w:val="24"/>
          <w:szCs w:val="24"/>
        </w:rPr>
        <w:t xml:space="preserve"> </w:t>
      </w:r>
      <w:r w:rsidRPr="00CA3541">
        <w:rPr>
          <w:sz w:val="24"/>
          <w:szCs w:val="24"/>
        </w:rPr>
        <w:t xml:space="preserve">поселения, утверждённого постановлением Администрации </w:t>
      </w:r>
      <w:r w:rsidRPr="00CA3541">
        <w:rPr>
          <w:bCs/>
          <w:sz w:val="24"/>
          <w:szCs w:val="24"/>
        </w:rPr>
        <w:t>Луговского городского поселения от 25.08.2017г. №43</w:t>
      </w:r>
      <w:r w:rsidRPr="00CA3541">
        <w:rPr>
          <w:sz w:val="24"/>
          <w:szCs w:val="24"/>
        </w:rPr>
        <w:t xml:space="preserve"> «Об утверждении Порядка разработки,</w:t>
      </w:r>
      <w:r w:rsidRPr="00CA3541">
        <w:rPr>
          <w:b/>
          <w:bCs/>
          <w:sz w:val="24"/>
          <w:szCs w:val="24"/>
        </w:rPr>
        <w:t xml:space="preserve"> </w:t>
      </w:r>
      <w:r w:rsidRPr="00CA3541">
        <w:rPr>
          <w:bCs/>
          <w:sz w:val="24"/>
          <w:szCs w:val="24"/>
        </w:rPr>
        <w:t>утверждения,</w:t>
      </w:r>
      <w:r w:rsidRPr="00CA3541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CA3541">
        <w:rPr>
          <w:b/>
          <w:bCs/>
          <w:sz w:val="24"/>
          <w:szCs w:val="24"/>
        </w:rPr>
        <w:t xml:space="preserve"> </w:t>
      </w:r>
      <w:r w:rsidRPr="00CA3541">
        <w:rPr>
          <w:bCs/>
          <w:sz w:val="24"/>
          <w:szCs w:val="24"/>
        </w:rPr>
        <w:t>Луговского муниципального образования</w:t>
      </w:r>
      <w:r w:rsidRPr="00CA3541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CA3541" w:rsidRPr="00CA3541" w:rsidRDefault="00CA3541" w:rsidP="00CA3541">
      <w:pPr>
        <w:pStyle w:val="a3"/>
        <w:ind w:firstLine="709"/>
        <w:jc w:val="both"/>
        <w:rPr>
          <w:sz w:val="24"/>
          <w:szCs w:val="24"/>
        </w:rPr>
      </w:pP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ПОСТАНОВЛЯЕТ:</w:t>
      </w:r>
    </w:p>
    <w:p w:rsidR="00CA3541" w:rsidRPr="00CA3541" w:rsidRDefault="00CA3541" w:rsidP="00CA3541">
      <w:pPr>
        <w:pStyle w:val="a3"/>
        <w:jc w:val="both"/>
        <w:rPr>
          <w:sz w:val="24"/>
          <w:szCs w:val="24"/>
        </w:rPr>
      </w:pPr>
    </w:p>
    <w:p w:rsidR="00CA3541" w:rsidRPr="00CA3541" w:rsidRDefault="00CA3541" w:rsidP="00CA3541">
      <w:pPr>
        <w:pStyle w:val="a3"/>
        <w:ind w:firstLine="709"/>
        <w:jc w:val="both"/>
        <w:rPr>
          <w:sz w:val="24"/>
          <w:szCs w:val="24"/>
          <w:lang w:eastAsia="ar-SA"/>
        </w:rPr>
      </w:pPr>
      <w:r w:rsidRPr="00CA3541">
        <w:rPr>
          <w:sz w:val="24"/>
          <w:szCs w:val="24"/>
        </w:rPr>
        <w:t>1. Утвердить отчет о реализации муниципальной программы  «Модернизация  объектов  коммунальной инфраструктуры Луговского муниципального образования на 2019-2023 годы» за 2019 год (приложение № 1).</w:t>
      </w:r>
    </w:p>
    <w:p w:rsidR="00CA3541" w:rsidRPr="00CA3541" w:rsidRDefault="00CA3541" w:rsidP="00CA3541">
      <w:pPr>
        <w:pStyle w:val="a3"/>
        <w:ind w:firstLine="709"/>
        <w:jc w:val="both"/>
        <w:rPr>
          <w:sz w:val="24"/>
          <w:szCs w:val="24"/>
        </w:rPr>
      </w:pPr>
      <w:r w:rsidRPr="00CA3541">
        <w:rPr>
          <w:sz w:val="24"/>
          <w:szCs w:val="24"/>
        </w:rPr>
        <w:t xml:space="preserve">2. Опубликовать данное постановление в установленном порядке. </w:t>
      </w:r>
    </w:p>
    <w:p w:rsidR="00CA3541" w:rsidRPr="00CA3541" w:rsidRDefault="00CA3541" w:rsidP="00CA3541">
      <w:pPr>
        <w:pStyle w:val="a3"/>
        <w:rPr>
          <w:sz w:val="24"/>
          <w:szCs w:val="24"/>
        </w:rPr>
      </w:pPr>
    </w:p>
    <w:p w:rsidR="00CA3541" w:rsidRPr="00CA3541" w:rsidRDefault="00CA3541" w:rsidP="00CA3541">
      <w:pPr>
        <w:pStyle w:val="a3"/>
        <w:rPr>
          <w:sz w:val="24"/>
          <w:szCs w:val="24"/>
        </w:rPr>
      </w:pPr>
      <w:r w:rsidRPr="00CA3541">
        <w:rPr>
          <w:sz w:val="24"/>
          <w:szCs w:val="24"/>
        </w:rPr>
        <w:t>И.О.Главы Луговского городского поселения                                       А.С.Герасимова</w:t>
      </w:r>
    </w:p>
    <w:p w:rsidR="00CA3541" w:rsidRPr="00CA3541" w:rsidRDefault="00CA3541" w:rsidP="00CA3541">
      <w:pPr>
        <w:ind w:firstLine="709"/>
      </w:pPr>
    </w:p>
    <w:p w:rsidR="00CA3541" w:rsidRPr="00CA3541" w:rsidRDefault="00CA3541" w:rsidP="00CA3541">
      <w:pPr>
        <w:pStyle w:val="a3"/>
        <w:jc w:val="right"/>
        <w:rPr>
          <w:sz w:val="24"/>
          <w:szCs w:val="24"/>
        </w:rPr>
      </w:pPr>
      <w:r w:rsidRPr="00CA3541">
        <w:rPr>
          <w:sz w:val="24"/>
          <w:szCs w:val="24"/>
        </w:rPr>
        <w:t>Приложение №1</w:t>
      </w:r>
    </w:p>
    <w:p w:rsidR="00CA3541" w:rsidRPr="00CA3541" w:rsidRDefault="00CA3541" w:rsidP="00CA3541">
      <w:pPr>
        <w:pStyle w:val="a3"/>
        <w:jc w:val="right"/>
        <w:rPr>
          <w:sz w:val="24"/>
          <w:szCs w:val="24"/>
        </w:rPr>
      </w:pPr>
      <w:r w:rsidRPr="00CA3541">
        <w:rPr>
          <w:sz w:val="24"/>
          <w:szCs w:val="24"/>
        </w:rPr>
        <w:t>к постановлению администрации поселения</w:t>
      </w:r>
    </w:p>
    <w:p w:rsidR="00CA3541" w:rsidRPr="00CA3541" w:rsidRDefault="00CA3541" w:rsidP="00CA3541">
      <w:pPr>
        <w:pStyle w:val="a3"/>
        <w:jc w:val="right"/>
        <w:rPr>
          <w:sz w:val="24"/>
          <w:szCs w:val="24"/>
        </w:rPr>
      </w:pPr>
      <w:r w:rsidRPr="00CA3541">
        <w:rPr>
          <w:sz w:val="24"/>
          <w:szCs w:val="24"/>
        </w:rPr>
        <w:t>от 02.03.2020г. №17</w:t>
      </w:r>
    </w:p>
    <w:p w:rsidR="00CA3541" w:rsidRPr="00CA3541" w:rsidRDefault="00CA3541" w:rsidP="00CA3541"/>
    <w:p w:rsidR="00CA3541" w:rsidRPr="00CA3541" w:rsidRDefault="00CA3541" w:rsidP="00CA3541"/>
    <w:p w:rsidR="00CA3541" w:rsidRPr="00CA3541" w:rsidRDefault="00CA3541" w:rsidP="00CA3541">
      <w:pPr>
        <w:pStyle w:val="a3"/>
        <w:jc w:val="center"/>
        <w:rPr>
          <w:b/>
          <w:sz w:val="24"/>
          <w:szCs w:val="24"/>
        </w:rPr>
      </w:pPr>
      <w:r w:rsidRPr="00CA3541">
        <w:rPr>
          <w:b/>
          <w:sz w:val="24"/>
          <w:szCs w:val="24"/>
        </w:rPr>
        <w:t>ОТЧЕТ О РЕАЛИЗАЦИИ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CA3541">
        <w:rPr>
          <w:b/>
          <w:sz w:val="24"/>
          <w:szCs w:val="24"/>
          <w:lang w:eastAsia="ar-SA"/>
        </w:rPr>
        <w:t>МУНИЦИПАЛЬНОЙ ПРОГРАММЫ «МОДЕРНИЗАЦИЯ  ОБЪЕКТОВ КОММУНАЛЬНОЙ ИНФРАСТРУКТУРЫ МУНИЦИПАЛЬНОГО ОБРАЗОВАНИЯ НА 2019-2023 ГОДЫ»  за 2019 год</w:t>
      </w:r>
    </w:p>
    <w:p w:rsidR="00CA3541" w:rsidRPr="00CA3541" w:rsidRDefault="00CA3541" w:rsidP="00CA3541"/>
    <w:p w:rsidR="00CA3541" w:rsidRPr="00CA3541" w:rsidRDefault="00CA3541" w:rsidP="00CA3541">
      <w:pPr>
        <w:pStyle w:val="Default"/>
        <w:numPr>
          <w:ilvl w:val="0"/>
          <w:numId w:val="19"/>
        </w:numPr>
        <w:jc w:val="both"/>
        <w:rPr>
          <w:color w:val="000000" w:themeColor="text1"/>
        </w:rPr>
      </w:pPr>
      <w:r w:rsidRPr="00CA3541">
        <w:t xml:space="preserve">В 2019 </w:t>
      </w:r>
      <w:r w:rsidRPr="00CA3541">
        <w:rPr>
          <w:color w:val="000000" w:themeColor="text1"/>
        </w:rPr>
        <w:t xml:space="preserve">году мероприятия муниципальной программы были направлены на </w:t>
      </w:r>
    </w:p>
    <w:p w:rsidR="00CA3541" w:rsidRPr="00CA3541" w:rsidRDefault="00CA3541" w:rsidP="00CA3541">
      <w:pPr>
        <w:pStyle w:val="Default"/>
        <w:jc w:val="both"/>
      </w:pPr>
      <w:r w:rsidRPr="00CA3541">
        <w:t xml:space="preserve"> развитие и модернизацию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образования</w:t>
      </w:r>
    </w:p>
    <w:p w:rsidR="00CA3541" w:rsidRPr="00CA3541" w:rsidRDefault="00CA3541" w:rsidP="00CA3541">
      <w:r w:rsidRPr="00CA3541">
        <w:t>1.Снижение общего износа инженерных сетей</w:t>
      </w:r>
    </w:p>
    <w:p w:rsidR="00CA3541" w:rsidRPr="00CA3541" w:rsidRDefault="00CA3541" w:rsidP="00CA3541">
      <w:r w:rsidRPr="00CA3541">
        <w:t>2.Снижение аварийности на инженерных сетях</w:t>
      </w:r>
    </w:p>
    <w:p w:rsidR="00CA3541" w:rsidRPr="00CA3541" w:rsidRDefault="00CA3541" w:rsidP="00CA3541">
      <w:r w:rsidRPr="00CA3541">
        <w:t>3.Снижение уровня износа объектов коммунальной инфраструктуры</w:t>
      </w:r>
    </w:p>
    <w:p w:rsidR="00CA3541" w:rsidRPr="00CA3541" w:rsidRDefault="00CA3541" w:rsidP="00CA3541">
      <w:r w:rsidRPr="00CA3541">
        <w:t>4.Сокращение сроков проведения плановых и аварийно-востановительных работ на объектах коммунального комплекса</w:t>
      </w:r>
    </w:p>
    <w:p w:rsidR="00CA3541" w:rsidRPr="00CA3541" w:rsidRDefault="00CA3541" w:rsidP="00CA3541">
      <w:pPr>
        <w:pStyle w:val="Default"/>
        <w:jc w:val="both"/>
      </w:pPr>
      <w:r w:rsidRPr="00CA3541">
        <w:t xml:space="preserve">5.Повышение надежности работы инженерных систем </w:t>
      </w:r>
    </w:p>
    <w:p w:rsidR="00CA3541" w:rsidRPr="00CA3541" w:rsidRDefault="00CA3541" w:rsidP="00CA3541">
      <w:pPr>
        <w:pStyle w:val="Default"/>
        <w:jc w:val="both"/>
        <w:rPr>
          <w:color w:val="FF0000"/>
        </w:rPr>
      </w:pPr>
      <w:r w:rsidRPr="00CA3541">
        <w:t>6. Комфортность и безопасность условий проживания граждан</w:t>
      </w:r>
    </w:p>
    <w:p w:rsidR="00CA3541" w:rsidRPr="00CA3541" w:rsidRDefault="00CA3541" w:rsidP="00CA3541">
      <w:pPr>
        <w:ind w:firstLine="709"/>
        <w:rPr>
          <w:kern w:val="2"/>
        </w:rPr>
      </w:pPr>
      <w:r w:rsidRPr="00CA3541">
        <w:t xml:space="preserve">На финансирование программных мероприятий в 2019 году  было запланировано 9 183 680,0 </w:t>
      </w:r>
      <w:r w:rsidRPr="00CA3541">
        <w:rPr>
          <w:kern w:val="2"/>
        </w:rPr>
        <w:t>тыс. рублей.</w:t>
      </w:r>
    </w:p>
    <w:p w:rsidR="00CA3541" w:rsidRPr="00CA3541" w:rsidRDefault="00CA3541" w:rsidP="00CA3541">
      <w:pPr>
        <w:ind w:firstLine="709"/>
        <w:jc w:val="both"/>
      </w:pPr>
      <w:r w:rsidRPr="00CA3541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CA3541">
        <w:rPr>
          <w:color w:val="FF0000"/>
        </w:rPr>
        <w:t xml:space="preserve"> </w:t>
      </w:r>
      <w:r w:rsidRPr="00CA3541">
        <w:t>запланированные результаты достигнуты.</w:t>
      </w:r>
    </w:p>
    <w:p w:rsidR="00CA3541" w:rsidRPr="00CA3541" w:rsidRDefault="00CA3541" w:rsidP="00CA3541">
      <w:pPr>
        <w:ind w:firstLine="709"/>
        <w:jc w:val="both"/>
      </w:pPr>
      <w:r w:rsidRPr="00CA3541">
        <w:t xml:space="preserve">3. Оценка эффективности реализации муниципальной программы производится в соответствии с приложением № 7 постановления Администрации </w:t>
      </w:r>
      <w:r w:rsidRPr="00CA3541">
        <w:rPr>
          <w:bCs/>
        </w:rPr>
        <w:t>Луговского городского поселения от 25.08.2017г. №43</w:t>
      </w:r>
      <w:r w:rsidRPr="00CA3541">
        <w:t xml:space="preserve"> «Об утверждении Порядка разработки,</w:t>
      </w:r>
      <w:r w:rsidRPr="00CA3541">
        <w:rPr>
          <w:b/>
          <w:bCs/>
        </w:rPr>
        <w:t xml:space="preserve"> </w:t>
      </w:r>
      <w:r w:rsidRPr="00CA3541">
        <w:rPr>
          <w:bCs/>
        </w:rPr>
        <w:t>утверждения,</w:t>
      </w:r>
      <w:r w:rsidRPr="00CA3541">
        <w:t xml:space="preserve"> реализации и оценки эффективности муниципальных программ</w:t>
      </w:r>
      <w:r w:rsidRPr="00CA3541">
        <w:rPr>
          <w:b/>
          <w:bCs/>
        </w:rPr>
        <w:t xml:space="preserve"> </w:t>
      </w:r>
      <w:r w:rsidRPr="00CA3541">
        <w:rPr>
          <w:bCs/>
        </w:rPr>
        <w:t>Луговского муниципального образования</w:t>
      </w:r>
      <w:r w:rsidRPr="00CA3541">
        <w:t>»:</w:t>
      </w:r>
    </w:p>
    <w:p w:rsidR="00CA3541" w:rsidRPr="00CA3541" w:rsidRDefault="00CA3541" w:rsidP="00CA3541">
      <w:pPr>
        <w:ind w:firstLine="708"/>
        <w:jc w:val="both"/>
      </w:pPr>
      <w:r w:rsidRPr="00CA3541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A3541" w:rsidRPr="00CA3541" w:rsidRDefault="00CA3541" w:rsidP="00CA3541">
      <w:pPr>
        <w:ind w:firstLine="708"/>
        <w:jc w:val="both"/>
      </w:pPr>
      <w:r w:rsidRPr="00CA3541">
        <w:t>Методика оценки эффективности реализации Программы учитывает необходимость проведения оценок:</w:t>
      </w:r>
    </w:p>
    <w:p w:rsidR="00CA3541" w:rsidRPr="00CA3541" w:rsidRDefault="00CA3541" w:rsidP="00CA3541">
      <w:pPr>
        <w:ind w:firstLine="708"/>
        <w:jc w:val="both"/>
      </w:pPr>
      <w:r w:rsidRPr="00CA3541">
        <w:t>1) степени достижения целей и решения задач Программы и составлению ее подпрограмм.</w:t>
      </w:r>
    </w:p>
    <w:p w:rsidR="00CA3541" w:rsidRPr="00CA3541" w:rsidRDefault="00CA3541" w:rsidP="00CA3541">
      <w:pPr>
        <w:ind w:firstLine="708"/>
        <w:jc w:val="both"/>
      </w:pPr>
      <w:r w:rsidRPr="00CA3541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both"/>
      </w:pPr>
      <w:r w:rsidRPr="00CA3541">
        <w:t>С</w:t>
      </w:r>
      <w:r w:rsidRPr="00CA3541">
        <w:rPr>
          <w:vertAlign w:val="subscript"/>
        </w:rPr>
        <w:t xml:space="preserve">ДЦ </w:t>
      </w:r>
      <w:r w:rsidRPr="00CA3541">
        <w:t>= (С</w:t>
      </w:r>
      <w:r w:rsidRPr="00CA3541">
        <w:rPr>
          <w:vertAlign w:val="subscript"/>
        </w:rPr>
        <w:t xml:space="preserve">ДП1 </w:t>
      </w:r>
      <w:r w:rsidRPr="00CA3541">
        <w:t>+ С</w:t>
      </w:r>
      <w:r w:rsidRPr="00CA3541">
        <w:rPr>
          <w:vertAlign w:val="subscript"/>
        </w:rPr>
        <w:t>ДП2</w:t>
      </w:r>
      <w:r w:rsidRPr="00CA3541">
        <w:t xml:space="preserve"> + С</w:t>
      </w:r>
      <w:r w:rsidRPr="00CA3541">
        <w:rPr>
          <w:vertAlign w:val="subscript"/>
        </w:rPr>
        <w:t>ДП</w:t>
      </w:r>
      <w:r w:rsidRPr="00CA3541">
        <w:rPr>
          <w:vertAlign w:val="subscript"/>
          <w:lang w:val="en-US"/>
        </w:rPr>
        <w:t>N</w:t>
      </w:r>
      <w:r w:rsidRPr="00CA3541">
        <w:t xml:space="preserve">) / </w:t>
      </w:r>
      <w:r w:rsidRPr="00CA3541">
        <w:rPr>
          <w:lang w:val="en-US"/>
        </w:rPr>
        <w:t>N</w:t>
      </w:r>
      <w:r w:rsidRPr="00CA3541">
        <w:t>,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both"/>
      </w:pPr>
      <w:r w:rsidRPr="00CA3541">
        <w:t>где:</w:t>
      </w:r>
    </w:p>
    <w:p w:rsidR="00CA3541" w:rsidRPr="00CA3541" w:rsidRDefault="00CA3541" w:rsidP="00CA3541">
      <w:pPr>
        <w:ind w:firstLine="708"/>
        <w:jc w:val="both"/>
      </w:pPr>
      <w:r w:rsidRPr="00CA3541">
        <w:t>С</w:t>
      </w:r>
      <w:r w:rsidRPr="00CA3541">
        <w:rPr>
          <w:vertAlign w:val="subscript"/>
        </w:rPr>
        <w:t xml:space="preserve">ДЦ </w:t>
      </w:r>
      <w:r w:rsidRPr="00CA3541">
        <w:t xml:space="preserve"> - степень достижения целей (решения задач);</w:t>
      </w:r>
    </w:p>
    <w:p w:rsidR="00CA3541" w:rsidRPr="00CA3541" w:rsidRDefault="00CA3541" w:rsidP="00CA3541">
      <w:pPr>
        <w:ind w:firstLine="708"/>
        <w:jc w:val="both"/>
      </w:pPr>
      <w:r w:rsidRPr="00CA3541">
        <w:rPr>
          <w:vertAlign w:val="subscript"/>
        </w:rPr>
        <w:t xml:space="preserve">СДП     </w:t>
      </w:r>
      <w:r w:rsidRPr="00CA3541">
        <w:t>- степень достижения показателя результативности реализации Программы и составляющих ее подпрограмм;</w:t>
      </w:r>
    </w:p>
    <w:p w:rsidR="00CA3541" w:rsidRPr="00CA3541" w:rsidRDefault="00CA3541" w:rsidP="00CA3541">
      <w:pPr>
        <w:ind w:firstLine="708"/>
        <w:jc w:val="both"/>
      </w:pPr>
      <w:r w:rsidRPr="00CA3541">
        <w:rPr>
          <w:lang w:val="en-US"/>
        </w:rPr>
        <w:t>N</w:t>
      </w:r>
      <w:r w:rsidRPr="00CA3541">
        <w:t xml:space="preserve"> – количество показателей результативности реализации Программы и составляющих ее подпрограмм.</w:t>
      </w:r>
    </w:p>
    <w:p w:rsidR="00CA3541" w:rsidRPr="00CA3541" w:rsidRDefault="00CA3541" w:rsidP="00CA3541">
      <w:pPr>
        <w:ind w:firstLine="708"/>
        <w:jc w:val="both"/>
      </w:pPr>
      <w:r w:rsidRPr="00CA3541">
        <w:t>Степень достижения показателя результативности реализации Программы и составляющих ее подпрограмм; (С</w:t>
      </w:r>
      <w:r w:rsidRPr="00CA3541">
        <w:rPr>
          <w:vertAlign w:val="subscript"/>
        </w:rPr>
        <w:t>ДП</w:t>
      </w:r>
      <w:r w:rsidRPr="00CA3541">
        <w:t>) рассчитывается по формуле: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both"/>
      </w:pPr>
      <w:r w:rsidRPr="00CA3541">
        <w:lastRenderedPageBreak/>
        <w:t>С</w:t>
      </w:r>
      <w:r w:rsidRPr="00CA3541">
        <w:rPr>
          <w:vertAlign w:val="subscript"/>
        </w:rPr>
        <w:t xml:space="preserve">ДП  </w:t>
      </w:r>
      <w:r w:rsidRPr="00CA3541">
        <w:t>= З</w:t>
      </w:r>
      <w:r w:rsidRPr="00CA3541">
        <w:rPr>
          <w:vertAlign w:val="subscript"/>
        </w:rPr>
        <w:t xml:space="preserve">Ф </w:t>
      </w:r>
      <w:r w:rsidRPr="00CA3541">
        <w:t>/ З</w:t>
      </w:r>
      <w:r w:rsidRPr="00CA3541">
        <w:rPr>
          <w:vertAlign w:val="subscript"/>
        </w:rPr>
        <w:t>П</w:t>
      </w:r>
      <w:r w:rsidRPr="00CA3541">
        <w:t>,</w:t>
      </w:r>
    </w:p>
    <w:p w:rsidR="00CA3541" w:rsidRPr="00CA3541" w:rsidRDefault="00CA3541" w:rsidP="00CA3541">
      <w:pPr>
        <w:ind w:firstLine="708"/>
        <w:jc w:val="both"/>
      </w:pPr>
      <w:r w:rsidRPr="00CA3541">
        <w:t>где:</w:t>
      </w:r>
    </w:p>
    <w:p w:rsidR="00CA3541" w:rsidRPr="00CA3541" w:rsidRDefault="00CA3541" w:rsidP="00CA3541">
      <w:pPr>
        <w:ind w:firstLine="708"/>
        <w:jc w:val="both"/>
      </w:pPr>
      <w:r w:rsidRPr="00CA3541">
        <w:t>З</w:t>
      </w:r>
      <w:r w:rsidRPr="00CA3541">
        <w:rPr>
          <w:vertAlign w:val="subscript"/>
        </w:rPr>
        <w:t xml:space="preserve">Ф </w:t>
      </w:r>
      <w:r w:rsidRPr="00CA3541">
        <w:t>– фактическое значение показателя результативности реализации Программы и составляющих ее подпрограмм;</w:t>
      </w:r>
    </w:p>
    <w:p w:rsidR="00CA3541" w:rsidRPr="00CA3541" w:rsidRDefault="00CA3541" w:rsidP="00CA3541">
      <w:pPr>
        <w:ind w:firstLine="708"/>
        <w:jc w:val="both"/>
      </w:pPr>
      <w:r w:rsidRPr="00CA3541">
        <w:t>З</w:t>
      </w:r>
      <w:r w:rsidRPr="00CA3541">
        <w:rPr>
          <w:vertAlign w:val="subscript"/>
        </w:rPr>
        <w:t xml:space="preserve">П </w:t>
      </w:r>
      <w:r w:rsidRPr="00CA3541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both"/>
      </w:pPr>
      <w:r w:rsidRPr="00CA3541">
        <w:t>С</w:t>
      </w:r>
      <w:r w:rsidRPr="00CA3541">
        <w:rPr>
          <w:vertAlign w:val="subscript"/>
        </w:rPr>
        <w:t xml:space="preserve">ДП  </w:t>
      </w:r>
      <w:r w:rsidRPr="00CA3541">
        <w:t>= З</w:t>
      </w:r>
      <w:r w:rsidRPr="00CA3541">
        <w:rPr>
          <w:vertAlign w:val="subscript"/>
        </w:rPr>
        <w:t>П</w:t>
      </w:r>
      <w:r w:rsidRPr="00CA3541">
        <w:t xml:space="preserve"> / З</w:t>
      </w:r>
      <w:r w:rsidRPr="00CA3541">
        <w:rPr>
          <w:vertAlign w:val="subscript"/>
        </w:rPr>
        <w:t>Ф</w:t>
      </w:r>
      <w:r w:rsidRPr="00CA3541">
        <w:t xml:space="preserve"> 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both"/>
      </w:pPr>
      <w:r w:rsidRPr="00CA3541">
        <w:t>(для показателей  результативности, желаемой тенденцией развития которых является снижение значений);</w:t>
      </w:r>
    </w:p>
    <w:p w:rsidR="00CA3541" w:rsidRPr="00CA3541" w:rsidRDefault="00CA3541" w:rsidP="00CA3541">
      <w:pPr>
        <w:ind w:firstLine="708"/>
        <w:jc w:val="both"/>
      </w:pPr>
      <w:r w:rsidRPr="00CA3541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A3541" w:rsidRPr="00CA3541" w:rsidRDefault="00CA3541" w:rsidP="00CA3541">
      <w:pPr>
        <w:ind w:firstLine="708"/>
        <w:jc w:val="both"/>
      </w:pPr>
      <w:r w:rsidRPr="00CA3541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center"/>
      </w:pPr>
      <w:r w:rsidRPr="00CA3541">
        <w:t>Уф = Фф / Фп,</w:t>
      </w:r>
    </w:p>
    <w:p w:rsidR="00CA3541" w:rsidRPr="00CA3541" w:rsidRDefault="00CA3541" w:rsidP="00CA3541">
      <w:pPr>
        <w:ind w:firstLine="708"/>
        <w:jc w:val="both"/>
      </w:pPr>
      <w:r w:rsidRPr="00CA3541">
        <w:t>где:</w:t>
      </w:r>
    </w:p>
    <w:p w:rsidR="00CA3541" w:rsidRPr="00CA3541" w:rsidRDefault="00CA3541" w:rsidP="00CA3541">
      <w:pPr>
        <w:ind w:firstLine="708"/>
        <w:jc w:val="both"/>
      </w:pPr>
      <w:r w:rsidRPr="00CA3541">
        <w:t>Уф – уровень финансирования  реализации Программы  и  составляющих ее подпрограмм;</w:t>
      </w:r>
    </w:p>
    <w:p w:rsidR="00CA3541" w:rsidRPr="00CA3541" w:rsidRDefault="00CA3541" w:rsidP="00CA3541">
      <w:pPr>
        <w:ind w:firstLine="708"/>
        <w:jc w:val="both"/>
      </w:pPr>
      <w:r w:rsidRPr="00CA3541">
        <w:t>Фф – фактический объем финансовых ресурсов, направленный на реализацию Программы и  составляющих ее подпрограмм;</w:t>
      </w:r>
    </w:p>
    <w:p w:rsidR="00CA3541" w:rsidRPr="00CA3541" w:rsidRDefault="00CA3541" w:rsidP="00CA3541">
      <w:pPr>
        <w:ind w:firstLine="708"/>
        <w:jc w:val="both"/>
      </w:pPr>
      <w:r w:rsidRPr="00CA3541">
        <w:t>Фп – плановый  объем финансовых ресурсов на соответствующий финансовый период.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both"/>
      </w:pPr>
      <w:r w:rsidRPr="00CA3541">
        <w:t>Эффективность реализации Программы  (Э</w:t>
      </w:r>
      <w:r w:rsidRPr="00CA3541">
        <w:rPr>
          <w:vertAlign w:val="subscript"/>
        </w:rPr>
        <w:t>П</w:t>
      </w:r>
      <w:r w:rsidRPr="00CA3541">
        <w:t>) рассчитывается по формуле:</w:t>
      </w:r>
    </w:p>
    <w:p w:rsidR="00CA3541" w:rsidRPr="00CA3541" w:rsidRDefault="00CA3541" w:rsidP="00CA3541">
      <w:pPr>
        <w:ind w:firstLine="708"/>
        <w:jc w:val="both"/>
      </w:pPr>
    </w:p>
    <w:p w:rsidR="00CA3541" w:rsidRPr="00CA3541" w:rsidRDefault="00CA3541" w:rsidP="00CA3541">
      <w:pPr>
        <w:ind w:firstLine="708"/>
        <w:jc w:val="center"/>
      </w:pPr>
      <w:r w:rsidRPr="00CA3541">
        <w:t>Э</w:t>
      </w:r>
      <w:r w:rsidRPr="00CA3541">
        <w:rPr>
          <w:vertAlign w:val="subscript"/>
        </w:rPr>
        <w:t xml:space="preserve">П </w:t>
      </w:r>
      <w:r w:rsidRPr="00CA3541">
        <w:t>= С</w:t>
      </w:r>
      <w:r w:rsidRPr="00CA3541">
        <w:rPr>
          <w:vertAlign w:val="subscript"/>
        </w:rPr>
        <w:t xml:space="preserve">ДЦ  </w:t>
      </w:r>
      <w:r w:rsidRPr="00CA3541">
        <w:t>х Уф</w:t>
      </w:r>
    </w:p>
    <w:p w:rsidR="00CA3541" w:rsidRPr="00CA3541" w:rsidRDefault="00CA3541" w:rsidP="00CA3541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A3541" w:rsidRPr="00CA3541" w:rsidTr="00923EC1">
        <w:tc>
          <w:tcPr>
            <w:tcW w:w="5778" w:type="dxa"/>
            <w:vAlign w:val="center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CA3541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Критерии оценки эффективности</w:t>
            </w:r>
          </w:p>
        </w:tc>
      </w:tr>
      <w:tr w:rsidR="00CA3541" w:rsidRPr="00CA3541" w:rsidTr="00923EC1">
        <w:tc>
          <w:tcPr>
            <w:tcW w:w="5778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менее 0,5</w:t>
            </w:r>
          </w:p>
        </w:tc>
      </w:tr>
      <w:tr w:rsidR="00CA3541" w:rsidRPr="00CA3541" w:rsidTr="00923EC1">
        <w:tc>
          <w:tcPr>
            <w:tcW w:w="5778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0,5 – 0,79</w:t>
            </w:r>
          </w:p>
        </w:tc>
      </w:tr>
      <w:tr w:rsidR="00CA3541" w:rsidRPr="00CA3541" w:rsidTr="00923EC1">
        <w:tc>
          <w:tcPr>
            <w:tcW w:w="5778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0,8 – 1,0</w:t>
            </w:r>
          </w:p>
        </w:tc>
      </w:tr>
      <w:tr w:rsidR="00CA3541" w:rsidRPr="00CA3541" w:rsidTr="00923EC1">
        <w:tc>
          <w:tcPr>
            <w:tcW w:w="5778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A3541" w:rsidRPr="00CA3541" w:rsidRDefault="00CA3541" w:rsidP="00923EC1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CA3541">
              <w:rPr>
                <w:lang w:val="en-US" w:eastAsia="en-US"/>
              </w:rPr>
              <w:t>более 1,0</w:t>
            </w:r>
          </w:p>
        </w:tc>
      </w:tr>
    </w:tbl>
    <w:p w:rsidR="00CA3541" w:rsidRPr="00CA3541" w:rsidRDefault="00CA3541" w:rsidP="00CA3541"/>
    <w:p w:rsidR="00CA3541" w:rsidRPr="00CA3541" w:rsidRDefault="00CA3541" w:rsidP="00CA3541"/>
    <w:p w:rsidR="00CA3541" w:rsidRPr="00CA3541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A3541">
        <w:rPr>
          <w:rFonts w:ascii="Times New Roman" w:hAnsi="Times New Roman"/>
          <w:b/>
          <w:sz w:val="24"/>
          <w:szCs w:val="24"/>
        </w:rPr>
        <w:t>ОТЧЕТ</w:t>
      </w:r>
    </w:p>
    <w:p w:rsidR="00CA3541" w:rsidRPr="00CA3541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A3541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CA3541">
        <w:rPr>
          <w:b/>
          <w:sz w:val="24"/>
          <w:szCs w:val="24"/>
          <w:lang w:eastAsia="ar-SA"/>
        </w:rPr>
        <w:t>«МОДЕРНИЗАЦИЯ  ОБЪЕКТОВ КОММУНАЛЬНОЙ ИНФРАСТРУКТУРЫ МУНИЦИПАЛЬНОГО ОБРАЗОВАНИЯ НА 2019-2023 ГОДЫ»  НА 31.12.2019 ГОДА</w:t>
      </w:r>
    </w:p>
    <w:p w:rsidR="00CA3541" w:rsidRPr="00CA3541" w:rsidRDefault="00CA3541" w:rsidP="00CA3541">
      <w:pPr>
        <w:widowControl w:val="0"/>
        <w:autoSpaceDE w:val="0"/>
        <w:autoSpaceDN w:val="0"/>
        <w:adjustRightInd w:val="0"/>
        <w:rPr>
          <w:b/>
        </w:rPr>
      </w:pPr>
    </w:p>
    <w:p w:rsidR="00CA3541" w:rsidRPr="00CA3541" w:rsidRDefault="00CA3541" w:rsidP="00CA3541">
      <w:pPr>
        <w:sectPr w:rsidR="00CA3541" w:rsidRPr="00CA354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185"/>
        <w:gridCol w:w="20"/>
        <w:gridCol w:w="688"/>
        <w:gridCol w:w="20"/>
        <w:gridCol w:w="1250"/>
        <w:gridCol w:w="1418"/>
        <w:gridCol w:w="1140"/>
        <w:gridCol w:w="20"/>
        <w:gridCol w:w="827"/>
        <w:gridCol w:w="2106"/>
        <w:gridCol w:w="40"/>
      </w:tblGrid>
      <w:tr w:rsidR="00CA3541" w:rsidRPr="00CA3541" w:rsidTr="00923EC1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lastRenderedPageBreak/>
              <w:t>№ п/п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Наименование целевого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Ед.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изм.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Фактическое значение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Обоснование причин отклонения</w:t>
            </w:r>
          </w:p>
        </w:tc>
      </w:tr>
      <w:tr w:rsidR="00CA3541" w:rsidRPr="00CA3541" w:rsidTr="00923EC1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-/+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</w:tr>
      <w:tr w:rsidR="00CA3541" w:rsidRPr="00CA3541" w:rsidTr="00923EC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8</w:t>
            </w:r>
          </w:p>
        </w:tc>
      </w:tr>
      <w:tr w:rsidR="00CA3541" w:rsidRPr="00CA3541" w:rsidTr="00923EC1">
        <w:trPr>
          <w:gridAfter w:val="1"/>
          <w:wAfter w:w="40" w:type="dxa"/>
          <w:jc w:val="center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suppressAutoHyphens/>
              <w:jc w:val="center"/>
            </w:pPr>
            <w:r w:rsidRPr="00CA3541">
              <w:t xml:space="preserve">Программа  «Модернизация объектов коммунальной инфраструктуры Луговского муниципального образования на 2019-2023 годы» </w:t>
            </w:r>
          </w:p>
        </w:tc>
      </w:tr>
      <w:tr w:rsidR="00CA3541" w:rsidRPr="00CA3541" w:rsidTr="00923EC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Целевой показатель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т.р.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</w:pPr>
            <w:r w:rsidRPr="00CA3541">
              <w:t>9183,68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8877,74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-305,94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3,33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</w:pPr>
            <w:r w:rsidRPr="00CA3541">
              <w:t>План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</w:pPr>
            <w:r w:rsidRPr="00CA3541">
              <w:t>мероприятий на 2019 год выполнен полностью. Отклонение  от планового значения произошло из-за снижения стоимости  ремонтных работ по  заключению экспертизы, проведенной  ГАУИО «Иркэкспертиза»</w:t>
            </w:r>
          </w:p>
        </w:tc>
      </w:tr>
    </w:tbl>
    <w:p w:rsidR="00CA3541" w:rsidRPr="00CA3541" w:rsidRDefault="00CA3541" w:rsidP="00CA3541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CA3541" w:rsidRPr="00CA3541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A3541">
        <w:rPr>
          <w:rFonts w:ascii="Times New Roman" w:hAnsi="Times New Roman"/>
          <w:b/>
          <w:sz w:val="24"/>
          <w:szCs w:val="24"/>
        </w:rPr>
        <w:t>ОТЧЕТ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CA3541">
        <w:rPr>
          <w:b/>
          <w:sz w:val="24"/>
          <w:szCs w:val="24"/>
        </w:rPr>
        <w:t xml:space="preserve">ОБ ИСПОЛНЕНИИ МЕРОПРИЯТИЙ </w:t>
      </w:r>
      <w:r w:rsidRPr="00CA3541">
        <w:rPr>
          <w:b/>
          <w:sz w:val="24"/>
          <w:szCs w:val="24"/>
          <w:lang w:eastAsia="ar-SA"/>
        </w:rPr>
        <w:t>МУНИЦИПАЛЬНОЙ ПРОГРАММЫ «МОДЕРНИЗАЦИЯ  ОБЪЕКТОВ КОММУНАЛЬНОЙ ИНФРАСТРУКТУРЫ МУНИЦИПАЛЬНОГО ОБРАЗОВАНИЯ НА 2019-2023 ГОДЫ»</w:t>
      </w:r>
    </w:p>
    <w:p w:rsidR="00CA3541" w:rsidRPr="00CA3541" w:rsidRDefault="00CA3541" w:rsidP="00CA3541">
      <w:pPr>
        <w:rPr>
          <w:b/>
        </w:rPr>
      </w:pPr>
      <w:r w:rsidRPr="00CA3541">
        <w:t xml:space="preserve">                                                                                     </w:t>
      </w:r>
      <w:r w:rsidRPr="00CA3541">
        <w:rPr>
          <w:b/>
          <w:lang w:eastAsia="ar-SA"/>
        </w:rPr>
        <w:t>НА 31.12.2019 ГОДА</w:t>
      </w:r>
    </w:p>
    <w:p w:rsidR="00CA3541" w:rsidRPr="00CA3541" w:rsidRDefault="00CA3541" w:rsidP="00CA3541">
      <w:pPr>
        <w:widowControl w:val="0"/>
        <w:autoSpaceDE w:val="0"/>
        <w:autoSpaceDN w:val="0"/>
        <w:adjustRightInd w:val="0"/>
        <w:jc w:val="center"/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276"/>
        <w:gridCol w:w="850"/>
        <w:gridCol w:w="993"/>
        <w:gridCol w:w="1275"/>
        <w:gridCol w:w="993"/>
        <w:gridCol w:w="708"/>
        <w:gridCol w:w="850"/>
        <w:gridCol w:w="567"/>
        <w:gridCol w:w="1702"/>
      </w:tblGrid>
      <w:tr w:rsidR="00CA3541" w:rsidRPr="00CA3541" w:rsidTr="00CA35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Наименование основного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Ответствен-ный исполни-тель,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соисполни-тель,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участник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Плановый срок исполнения мероприятия (месяц, квартал)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Объем финансирования, предусмотренный на 2019 год,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тыс.руб.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Профинансировано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за отчетный период,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тыс. руб.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Наименование показателя объема мероприятия, ед. измерения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Плановое значение показателя мер-ия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на 2019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Фактическое значение показателя 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Обоснова-ние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причин отклонения (при наличии)</w:t>
            </w:r>
          </w:p>
        </w:tc>
      </w:tr>
      <w:tr w:rsidR="00CA3541" w:rsidRPr="00CA3541" w:rsidTr="00CA354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11</w:t>
            </w:r>
          </w:p>
        </w:tc>
      </w:tr>
      <w:tr w:rsidR="00CA3541" w:rsidRPr="00CA3541" w:rsidTr="00CA3541">
        <w:trPr>
          <w:trHeight w:val="16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lastRenderedPageBreak/>
              <w:t>1.1.1.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41" w:rsidRPr="00CA3541" w:rsidRDefault="00CA3541" w:rsidP="00923EC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CA3541">
              <w:rPr>
                <w:rFonts w:eastAsia="Times New Roman"/>
                <w:lang w:eastAsia="ru-RU"/>
              </w:rPr>
              <w:t>Капитальный ремонт электрических сетей 2 этап ул.Лесная, Спортивная.</w:t>
            </w:r>
          </w:p>
          <w:p w:rsidR="00CA3541" w:rsidRPr="00CA3541" w:rsidRDefault="00CA3541" w:rsidP="00923EC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CA3541">
              <w:rPr>
                <w:rFonts w:eastAsia="Times New Roman"/>
                <w:lang w:eastAsia="ru-RU"/>
              </w:rPr>
              <w:t>Капитальный ремонт сетей тепло-водоснабжения</w:t>
            </w:r>
          </w:p>
          <w:p w:rsidR="00CA3541" w:rsidRPr="00CA3541" w:rsidRDefault="00CA3541" w:rsidP="00923EC1">
            <w:pPr>
              <w:pStyle w:val="Default"/>
              <w:jc w:val="both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Ведущий специалист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 xml:space="preserve">Токарчук Н.Н.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 xml:space="preserve">2019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Бюджет Луговского МО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9 183,68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8 877,74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</w:pPr>
            <w:r w:rsidRPr="00CA3541">
              <w:t>План</w:t>
            </w:r>
          </w:p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</w:pPr>
            <w:r w:rsidRPr="00CA3541">
              <w:t>мероприятий на 2019 год выполнен полностью. Отклонение  от планового значения произошло из-за снижения стоимости  ремонтных работ по  заключению экспертизы, проведенной  ГАУИО «Иркэкспертиза»</w:t>
            </w:r>
          </w:p>
        </w:tc>
      </w:tr>
    </w:tbl>
    <w:p w:rsidR="00CA3541" w:rsidRPr="00CA3541" w:rsidRDefault="00CA3541" w:rsidP="00CA3541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CA3541" w:rsidRPr="00CA3541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A3541">
        <w:rPr>
          <w:rFonts w:ascii="Times New Roman" w:hAnsi="Times New Roman"/>
          <w:b/>
          <w:sz w:val="24"/>
          <w:szCs w:val="24"/>
        </w:rPr>
        <w:t>ОТЧЕТ</w:t>
      </w:r>
    </w:p>
    <w:p w:rsidR="00CA3541" w:rsidRPr="00CA3541" w:rsidRDefault="00CA3541" w:rsidP="00CA354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A3541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CA3541" w:rsidRPr="00CA3541" w:rsidRDefault="00CA3541" w:rsidP="00CA3541">
      <w:pPr>
        <w:pStyle w:val="a3"/>
        <w:jc w:val="center"/>
        <w:rPr>
          <w:b/>
          <w:sz w:val="24"/>
          <w:szCs w:val="24"/>
          <w:lang w:eastAsia="ar-SA"/>
        </w:rPr>
      </w:pPr>
      <w:r w:rsidRPr="00CA3541">
        <w:rPr>
          <w:b/>
          <w:sz w:val="24"/>
          <w:szCs w:val="24"/>
        </w:rPr>
        <w:t xml:space="preserve">ЛУГОВСКОГО МО НА РЕАЛИЗАЦИЮ </w:t>
      </w:r>
      <w:r w:rsidRPr="00CA3541">
        <w:rPr>
          <w:b/>
          <w:sz w:val="24"/>
          <w:szCs w:val="24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CA3541" w:rsidRPr="00CA3541" w:rsidRDefault="00CA3541" w:rsidP="00CA3541">
      <w:r w:rsidRPr="00CA3541">
        <w:t xml:space="preserve">                                                                        </w:t>
      </w:r>
      <w:r w:rsidRPr="00CA3541">
        <w:rPr>
          <w:b/>
          <w:lang w:eastAsia="ar-SA"/>
        </w:rPr>
        <w:t>ПО СОСТОЯНИЮ НА 31.12.2019 ГОД</w:t>
      </w:r>
    </w:p>
    <w:p w:rsidR="00CA3541" w:rsidRPr="00CA3541" w:rsidRDefault="00CA3541" w:rsidP="00CA3541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A3541" w:rsidRPr="00CA3541" w:rsidTr="00923EC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Расходы бюджета МО п. Луговский, тыс. руб.</w:t>
            </w:r>
          </w:p>
        </w:tc>
      </w:tr>
      <w:tr w:rsidR="00CA3541" w:rsidRPr="00CA3541" w:rsidTr="00923EC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исполнение на отчетную дату</w:t>
            </w:r>
          </w:p>
        </w:tc>
      </w:tr>
      <w:tr w:rsidR="00CA3541" w:rsidRPr="00CA3541" w:rsidTr="00923EC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suppressAutoHyphens/>
              <w:jc w:val="center"/>
            </w:pPr>
            <w:r w:rsidRPr="00CA3541">
              <w:t xml:space="preserve"> Программа  «Модернизация объектов коммунальной инфраструктуры Луговского муниципального образования 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9 183,68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8 887,74</w:t>
            </w:r>
          </w:p>
        </w:tc>
      </w:tr>
      <w:tr w:rsidR="00CA3541" w:rsidRPr="00CA3541" w:rsidTr="00923EC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541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3541" w:rsidRPr="00CA3541" w:rsidRDefault="00CA3541" w:rsidP="00CA3541">
      <w:pPr>
        <w:sectPr w:rsidR="00CA3541" w:rsidRPr="00CA3541" w:rsidSect="00CA3541">
          <w:pgSz w:w="11905" w:h="16838"/>
          <w:pgMar w:top="1134" w:right="567" w:bottom="1134" w:left="851" w:header="709" w:footer="709" w:gutter="0"/>
          <w:cols w:space="720"/>
          <w:docGrid w:linePitch="326"/>
        </w:sectPr>
      </w:pPr>
    </w:p>
    <w:p w:rsidR="00CA3541" w:rsidRPr="00CA3541" w:rsidRDefault="00CA3541" w:rsidP="00CA354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A3541">
        <w:rPr>
          <w:b/>
        </w:rPr>
        <w:lastRenderedPageBreak/>
        <w:t>ОЦЕНКА СТЕПЕНИ ДОСТИЖЕНИЯ ЗАДАЧ В 2019 ГОДУ</w:t>
      </w:r>
    </w:p>
    <w:p w:rsidR="00CA3541" w:rsidRPr="00CA3541" w:rsidRDefault="00CA3541" w:rsidP="00CA354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725" w:type="dxa"/>
        <w:jc w:val="center"/>
        <w:tblInd w:w="93" w:type="dxa"/>
        <w:tblLook w:val="04A0"/>
      </w:tblPr>
      <w:tblGrid>
        <w:gridCol w:w="3436"/>
        <w:gridCol w:w="970"/>
        <w:gridCol w:w="1172"/>
        <w:gridCol w:w="1431"/>
        <w:gridCol w:w="2278"/>
        <w:gridCol w:w="1438"/>
      </w:tblGrid>
      <w:tr w:rsidR="00CA3541" w:rsidRPr="00CA3541" w:rsidTr="00CA3541">
        <w:trPr>
          <w:trHeight w:val="325"/>
          <w:jc w:val="center"/>
        </w:trPr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Задачи Программы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Оценка степени достижения задач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Факты, однозначно свидетельствующие об объективной оценке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jc w:val="center"/>
            </w:pPr>
            <w:r w:rsidRPr="00CA3541">
              <w:t>Оценка степени достижения целей</w:t>
            </w:r>
          </w:p>
        </w:tc>
      </w:tr>
      <w:tr w:rsidR="00CA3541" w:rsidRPr="00CA3541" w:rsidTr="00CA3541">
        <w:trPr>
          <w:trHeight w:val="649"/>
          <w:jc w:val="center"/>
        </w:trPr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в полной мере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частично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не достигнуты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541" w:rsidRPr="00CA3541" w:rsidRDefault="00CA3541" w:rsidP="00923EC1">
            <w:pPr>
              <w:jc w:val="center"/>
            </w:pPr>
          </w:p>
        </w:tc>
      </w:tr>
      <w:tr w:rsidR="00CA3541" w:rsidRPr="00CA3541" w:rsidTr="00CA3541">
        <w:trPr>
          <w:trHeight w:val="64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r w:rsidRPr="00CA3541">
              <w:t>1.Развитие и модернизация объектов коммунальной инфраструктуры Луговского городского поселения.</w:t>
            </w:r>
          </w:p>
          <w:p w:rsidR="00CA3541" w:rsidRPr="00CA3541" w:rsidRDefault="00CA3541" w:rsidP="00923EC1">
            <w:r w:rsidRPr="00CA3541">
              <w:t>2.Обеспечение надежного, эффективного и качественного обслуживания потребителей коммунальных услуг.</w:t>
            </w:r>
          </w:p>
          <w:p w:rsidR="00CA3541" w:rsidRPr="00CA3541" w:rsidRDefault="00CA3541" w:rsidP="00923EC1">
            <w:r w:rsidRPr="00CA3541">
              <w:t>3.Снижение уровня износа объектов коммунальной инфраструктуры.</w:t>
            </w:r>
          </w:p>
          <w:p w:rsidR="00CA3541" w:rsidRPr="00CA3541" w:rsidRDefault="00CA3541" w:rsidP="00923EC1">
            <w:pPr>
              <w:pStyle w:val="Default"/>
              <w:jc w:val="both"/>
              <w:rPr>
                <w:rFonts w:eastAsiaTheme="minorHAnsi"/>
              </w:rPr>
            </w:pPr>
            <w:r w:rsidRPr="00CA3541">
              <w:t>4.Сокращение сроков проведения плановых и аварийно-востановительных работ на объектах коммунального комплекса.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  <w:r w:rsidRPr="00CA3541">
              <w:t>+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541" w:rsidRPr="00CA3541" w:rsidRDefault="00CA3541" w:rsidP="00923EC1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41" w:rsidRPr="00CA3541" w:rsidRDefault="00CA3541" w:rsidP="00923EC1">
            <w:pPr>
              <w:jc w:val="center"/>
              <w:rPr>
                <w:color w:val="FF0000"/>
              </w:rPr>
            </w:pPr>
          </w:p>
        </w:tc>
      </w:tr>
    </w:tbl>
    <w:p w:rsidR="00CA3541" w:rsidRDefault="00CA3541" w:rsidP="00CA3541"/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18.03.2020г. №30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РОССИЙСКАЯ ФЕДЕРАЦИЯ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ИРКУТСКАЯ ОБЛАСТЬ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МАМСКО-ЧУЙСКИЙ РАЙОН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ЛУГОВСКОЕ ГОРОДСКОЕ ПОСЕЛЕНИЕ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АДМИНИСТРАЦИЯ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  <w:r w:rsidRPr="00144E1E">
        <w:rPr>
          <w:b/>
          <w:sz w:val="24"/>
          <w:szCs w:val="24"/>
        </w:rPr>
        <w:t>РАСПОРЯЖЕНИЕ</w:t>
      </w:r>
    </w:p>
    <w:p w:rsidR="00144E1E" w:rsidRPr="00144E1E" w:rsidRDefault="00144E1E" w:rsidP="00144E1E">
      <w:pPr>
        <w:pStyle w:val="a3"/>
        <w:jc w:val="center"/>
        <w:rPr>
          <w:b/>
          <w:sz w:val="24"/>
          <w:szCs w:val="24"/>
        </w:rPr>
      </w:pP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/>
          <w:bCs/>
          <w:caps/>
        </w:rPr>
      </w:pPr>
      <w:r w:rsidRPr="00144E1E">
        <w:rPr>
          <w:b/>
          <w:bCs/>
          <w:caps/>
        </w:rPr>
        <w:t xml:space="preserve"> ПУБЛИЧНЫЕ СЛУШАНИЯ ПО проектУ решения Думы Луговского городского поселения «О внесении изменений в Устав Луговского муниципального образования»</w:t>
      </w: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/>
          <w:bCs/>
        </w:rPr>
      </w:pP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jc w:val="both"/>
        <w:rPr>
          <w:color w:val="000000"/>
          <w:spacing w:val="1"/>
        </w:rPr>
      </w:pPr>
      <w:r w:rsidRPr="00144E1E">
        <w:rPr>
          <w:color w:val="000000"/>
          <w:spacing w:val="1"/>
        </w:rPr>
        <w:t xml:space="preserve">       В целях приведения Устава Луговского муниципального образования в соответствие с федеральным законодательством, руководствуясь статьей 44 Федерального закона от 06.10.2003 года № 131-ФЗ «Об общих принципах                                                                                                                  организации местного самоуправления в Российской Федерации», статьей 42 Устава Луговского муниципального образования (в редакции решений Думы Луговского городского поселения от 11.03.2011 года № 142, от 03.08.2011 года № 151, от 19.09.2012 года № 26 , от 01.04.2013 № 43, от 06.12. 2013 года № 64, от 06 .10.2014 г. № 82, от 22.05.2015 г. № 99, от 20.01.2016 № 18, ,от 14.12.2016 г. № 35,от 12.03.2018 г. № 54,  от 06.12.2019 г. № 28) Дума Луговского городского поселения</w:t>
      </w: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ind w:left="709" w:hanging="425"/>
        <w:jc w:val="both"/>
        <w:rPr>
          <w:color w:val="000000"/>
          <w:spacing w:val="1"/>
        </w:rPr>
      </w:pP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b/>
          <w:color w:val="000000"/>
          <w:spacing w:val="1"/>
        </w:rPr>
      </w:pPr>
      <w:r w:rsidRPr="00144E1E">
        <w:rPr>
          <w:b/>
          <w:color w:val="000000"/>
          <w:spacing w:val="1"/>
        </w:rPr>
        <w:t>РЕШИЛА:</w:t>
      </w: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ind w:left="709" w:hanging="425"/>
        <w:jc w:val="center"/>
        <w:rPr>
          <w:color w:val="000000"/>
          <w:spacing w:val="1"/>
        </w:rPr>
      </w:pPr>
    </w:p>
    <w:p w:rsidR="00144E1E" w:rsidRPr="00144E1E" w:rsidRDefault="00144E1E" w:rsidP="00144E1E">
      <w:pPr>
        <w:pStyle w:val="25"/>
        <w:tabs>
          <w:tab w:val="left" w:pos="0"/>
        </w:tabs>
        <w:spacing w:after="0" w:line="240" w:lineRule="auto"/>
        <w:ind w:left="0"/>
        <w:jc w:val="both"/>
        <w:rPr>
          <w:bCs/>
        </w:rPr>
      </w:pPr>
      <w:r w:rsidRPr="00144E1E">
        <w:rPr>
          <w:bCs/>
        </w:rPr>
        <w:tab/>
        <w:t>1. Назначить публичные слушания проекта решения «О внесении изменений в Устав Луговского муниципального образования» на 17 апреля 2019 года.</w:t>
      </w:r>
    </w:p>
    <w:p w:rsidR="00144E1E" w:rsidRPr="00144E1E" w:rsidRDefault="00144E1E" w:rsidP="00144E1E">
      <w:pPr>
        <w:pStyle w:val="25"/>
        <w:tabs>
          <w:tab w:val="left" w:pos="0"/>
        </w:tabs>
        <w:spacing w:after="0" w:line="240" w:lineRule="auto"/>
        <w:ind w:left="0"/>
        <w:jc w:val="both"/>
        <w:rPr>
          <w:bCs/>
        </w:rPr>
      </w:pPr>
      <w:r w:rsidRPr="00144E1E">
        <w:rPr>
          <w:bCs/>
        </w:rPr>
        <w:tab/>
        <w:t>2. Установить следующий порядок учета предложений по указанному проекту решения Думы Луговского городского поселения:</w:t>
      </w:r>
    </w:p>
    <w:p w:rsidR="00144E1E" w:rsidRPr="00144E1E" w:rsidRDefault="00144E1E" w:rsidP="00144E1E">
      <w:pPr>
        <w:ind w:firstLine="708"/>
        <w:jc w:val="both"/>
      </w:pPr>
      <w:r w:rsidRPr="00144E1E">
        <w:lastRenderedPageBreak/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144E1E" w:rsidRPr="00144E1E" w:rsidRDefault="00144E1E" w:rsidP="00144E1E">
      <w:pPr>
        <w:ind w:firstLine="708"/>
        <w:jc w:val="both"/>
      </w:pPr>
      <w:r w:rsidRPr="00144E1E">
        <w:t>2) Предложения по проекту изменений и дополнений в Устав представляются в администрацию Луговского городского поселения в письменном виде с указанием:</w:t>
      </w:r>
    </w:p>
    <w:p w:rsidR="00144E1E" w:rsidRPr="00144E1E" w:rsidRDefault="00144E1E" w:rsidP="00144E1E">
      <w:pPr>
        <w:jc w:val="both"/>
      </w:pPr>
      <w:r w:rsidRPr="00144E1E">
        <w:t>- текста нормы действующей редакции Устава Луговского МО, предложения по изменению текста указанной нормы, обоснования предлагаемых изменений;</w:t>
      </w:r>
    </w:p>
    <w:p w:rsidR="00144E1E" w:rsidRPr="00144E1E" w:rsidRDefault="00144E1E" w:rsidP="00144E1E">
      <w:pPr>
        <w:jc w:val="both"/>
      </w:pPr>
      <w:r w:rsidRPr="00144E1E">
        <w:t>- фамилии, имени, отчества гражданина, года его рождения, адреса места жительства, личной подписи и даты.</w:t>
      </w:r>
    </w:p>
    <w:p w:rsidR="00144E1E" w:rsidRPr="00144E1E" w:rsidRDefault="00144E1E" w:rsidP="00144E1E">
      <w:pPr>
        <w:ind w:firstLine="708"/>
        <w:jc w:val="both"/>
      </w:pPr>
      <w:r w:rsidRPr="00144E1E">
        <w:t xml:space="preserve">3) Предложения по проекту изменений и дополнений в Устав принимаются администрацией Луговского городского поселения в рабочие дни с 8.00 до 12.00 и с 13.00 до 16.00 часов по адресу: </w:t>
      </w:r>
      <w:r w:rsidRPr="00144E1E">
        <w:rPr>
          <w:bCs/>
        </w:rPr>
        <w:t>пос. Луговский, ул. Школьная, 11, ведущим специалистом по жилищно-коммунальному хозяйству и социальным вопросам.</w:t>
      </w:r>
    </w:p>
    <w:p w:rsidR="00144E1E" w:rsidRPr="00144E1E" w:rsidRDefault="00144E1E" w:rsidP="00144E1E">
      <w:pPr>
        <w:ind w:firstLine="708"/>
        <w:jc w:val="both"/>
      </w:pPr>
      <w:r w:rsidRPr="00144E1E"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144E1E" w:rsidRPr="00144E1E" w:rsidRDefault="00144E1E" w:rsidP="00144E1E">
      <w:pPr>
        <w:ind w:firstLine="708"/>
        <w:jc w:val="both"/>
      </w:pPr>
      <w:r w:rsidRPr="00144E1E"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144E1E" w:rsidRPr="00144E1E" w:rsidRDefault="00144E1E" w:rsidP="00144E1E">
      <w:pPr>
        <w:autoSpaceDE w:val="0"/>
        <w:autoSpaceDN w:val="0"/>
        <w:adjustRightInd w:val="0"/>
        <w:jc w:val="both"/>
      </w:pPr>
    </w:p>
    <w:p w:rsidR="00144E1E" w:rsidRPr="00144E1E" w:rsidRDefault="00144E1E" w:rsidP="00144E1E">
      <w:pPr>
        <w:pStyle w:val="25"/>
        <w:tabs>
          <w:tab w:val="left" w:pos="1134"/>
        </w:tabs>
        <w:spacing w:after="0" w:line="240" w:lineRule="auto"/>
        <w:ind w:left="0"/>
        <w:rPr>
          <w:bCs/>
        </w:rPr>
      </w:pPr>
      <w:r w:rsidRPr="00144E1E">
        <w:rPr>
          <w:bCs/>
        </w:rPr>
        <w:t>И.О.Главы Луговского городского поселения                                           А.С.Герасимова</w:t>
      </w:r>
    </w:p>
    <w:p w:rsidR="00CA3541" w:rsidRPr="00144E1E" w:rsidRDefault="00CA3541" w:rsidP="00CA3541"/>
    <w:p w:rsidR="0088642B" w:rsidRDefault="0088642B" w:rsidP="0088642B">
      <w:pPr>
        <w:shd w:val="clear" w:color="auto" w:fill="FFFFFF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05.02.2020г. № 11</w:t>
      </w: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РОССИЙСКАЯ ФЕДЕРАЦИЯ</w:t>
      </w: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ИРКУТСКАЯ ОБЛАСТЬ</w:t>
      </w: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МАМСКО-ЧУЙСКИЙ РАЙОН</w:t>
      </w: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АДМИНИСТРАЦИЯ</w:t>
      </w: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ЛУГОВСКОГО ГОРОДСКОГО ПОСЕЛЕНИЯ</w:t>
      </w:r>
    </w:p>
    <w:p w:rsidR="00F02C1A" w:rsidRPr="00F02C1A" w:rsidRDefault="00F02C1A" w:rsidP="00F02C1A">
      <w:pPr>
        <w:pStyle w:val="a3"/>
        <w:jc w:val="center"/>
        <w:rPr>
          <w:b/>
          <w:sz w:val="24"/>
          <w:szCs w:val="24"/>
        </w:rPr>
      </w:pPr>
      <w:r w:rsidRPr="00F02C1A">
        <w:rPr>
          <w:b/>
          <w:sz w:val="24"/>
          <w:szCs w:val="24"/>
        </w:rPr>
        <w:t>ПОСТАНОВЛЕНИЕ</w:t>
      </w:r>
    </w:p>
    <w:p w:rsidR="00F02C1A" w:rsidRPr="00F02C1A" w:rsidRDefault="00F02C1A" w:rsidP="00F02C1A">
      <w:pPr>
        <w:shd w:val="clear" w:color="auto" w:fill="FFFFFF"/>
        <w:tabs>
          <w:tab w:val="left" w:pos="1418"/>
        </w:tabs>
      </w:pPr>
    </w:p>
    <w:p w:rsidR="00F02C1A" w:rsidRPr="00F02C1A" w:rsidRDefault="00F02C1A" w:rsidP="00F02C1A">
      <w:pPr>
        <w:shd w:val="clear" w:color="auto" w:fill="FFFFFF"/>
        <w:tabs>
          <w:tab w:val="left" w:pos="1418"/>
        </w:tabs>
        <w:jc w:val="center"/>
        <w:rPr>
          <w:b/>
          <w:caps/>
        </w:rPr>
      </w:pPr>
      <w:r w:rsidRPr="00F02C1A">
        <w:rPr>
          <w:b/>
          <w:caps/>
        </w:rPr>
        <w:t xml:space="preserve">Об  утверждении муниципальной целевой программы  «Чистая  вода»  на территории  Луговского муниципального образования </w:t>
      </w:r>
    </w:p>
    <w:p w:rsidR="00F02C1A" w:rsidRPr="00F02C1A" w:rsidRDefault="00F02C1A" w:rsidP="00F02C1A">
      <w:pPr>
        <w:shd w:val="clear" w:color="auto" w:fill="FFFFFF"/>
        <w:tabs>
          <w:tab w:val="left" w:pos="1418"/>
        </w:tabs>
        <w:jc w:val="center"/>
        <w:rPr>
          <w:b/>
          <w:caps/>
        </w:rPr>
      </w:pPr>
      <w:r w:rsidRPr="00F02C1A">
        <w:rPr>
          <w:b/>
          <w:caps/>
        </w:rPr>
        <w:t>на 2020-2024 годы</w:t>
      </w:r>
    </w:p>
    <w:p w:rsidR="00F02C1A" w:rsidRPr="00F02C1A" w:rsidRDefault="00F02C1A" w:rsidP="00F02C1A">
      <w:pPr>
        <w:shd w:val="clear" w:color="auto" w:fill="FFFFFF"/>
        <w:tabs>
          <w:tab w:val="left" w:pos="1418"/>
        </w:tabs>
        <w:rPr>
          <w:caps/>
        </w:rPr>
      </w:pPr>
    </w:p>
    <w:p w:rsidR="00F02C1A" w:rsidRPr="00F02C1A" w:rsidRDefault="00F02C1A" w:rsidP="00F02C1A">
      <w:pPr>
        <w:autoSpaceDE w:val="0"/>
        <w:autoSpaceDN w:val="0"/>
        <w:adjustRightInd w:val="0"/>
        <w:jc w:val="both"/>
        <w:rPr>
          <w:color w:val="FF0000"/>
        </w:rPr>
      </w:pPr>
      <w:r w:rsidRPr="00F02C1A">
        <w:rPr>
          <w:color w:val="000000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  в целях обеспечения населения Луговского муниципального                                       образования </w:t>
      </w:r>
      <w:r w:rsidRPr="00F02C1A">
        <w:t>питьевой водой, соответствующей установленным требованиям безопасности и безвредности</w:t>
      </w:r>
      <w:r w:rsidRPr="00F02C1A">
        <w:rPr>
          <w:color w:val="000000"/>
        </w:rPr>
        <w:t xml:space="preserve">, эффективной работы канализационных очистных сооружений, руководствуясь, </w:t>
      </w:r>
      <w:r w:rsidRPr="00F02C1A">
        <w:t>статьей 6 Устава  Луговского муниципального образования,  Положением  о порядке принятия решений о разработке, формировании, реализации муниципальных целевых программ в Луговском городском поселении, утвержденным постановлением администрации от 25.08.2017 года  № 43, администрация Луговского городского поселения</w:t>
      </w:r>
      <w:r w:rsidRPr="00F02C1A">
        <w:rPr>
          <w:color w:val="FF0000"/>
        </w:rPr>
        <w:t xml:space="preserve">  </w:t>
      </w:r>
    </w:p>
    <w:p w:rsidR="00F02C1A" w:rsidRPr="00F02C1A" w:rsidRDefault="00F02C1A" w:rsidP="00F02C1A">
      <w:pPr>
        <w:autoSpaceDE w:val="0"/>
        <w:autoSpaceDN w:val="0"/>
        <w:adjustRightInd w:val="0"/>
        <w:ind w:firstLine="720"/>
        <w:jc w:val="both"/>
      </w:pPr>
    </w:p>
    <w:p w:rsidR="00F02C1A" w:rsidRPr="00F02C1A" w:rsidRDefault="00F02C1A" w:rsidP="00F02C1A">
      <w:pPr>
        <w:pStyle w:val="afc"/>
        <w:outlineLvl w:val="0"/>
        <w:rPr>
          <w:caps/>
          <w:color w:val="000000"/>
          <w:sz w:val="24"/>
          <w:szCs w:val="24"/>
        </w:rPr>
      </w:pPr>
      <w:r w:rsidRPr="00F02C1A">
        <w:rPr>
          <w:caps/>
          <w:color w:val="000000"/>
          <w:sz w:val="24"/>
          <w:szCs w:val="24"/>
        </w:rPr>
        <w:t>ПОСТАНОВЛЯЕТ:</w:t>
      </w:r>
    </w:p>
    <w:p w:rsidR="00F02C1A" w:rsidRPr="00F02C1A" w:rsidRDefault="00F02C1A" w:rsidP="00F02C1A">
      <w:pPr>
        <w:autoSpaceDE w:val="0"/>
        <w:autoSpaceDN w:val="0"/>
        <w:adjustRightInd w:val="0"/>
        <w:ind w:firstLine="720"/>
      </w:pPr>
      <w:r w:rsidRPr="00F02C1A">
        <w:t xml:space="preserve">                                                  </w:t>
      </w:r>
    </w:p>
    <w:p w:rsidR="00F02C1A" w:rsidRPr="00F02C1A" w:rsidRDefault="00F02C1A" w:rsidP="00F02C1A">
      <w:pPr>
        <w:shd w:val="clear" w:color="auto" w:fill="FFFFFF"/>
        <w:tabs>
          <w:tab w:val="left" w:pos="0"/>
        </w:tabs>
        <w:jc w:val="both"/>
      </w:pPr>
      <w:r w:rsidRPr="00F02C1A">
        <w:t xml:space="preserve">1.  Утвердить </w:t>
      </w:r>
      <w:hyperlink r:id="rId10" w:anchor="sub_9991#sub_9991" w:history="1">
        <w:r w:rsidRPr="00F02C1A">
          <w:rPr>
            <w:rStyle w:val="af4"/>
          </w:rPr>
          <w:t>прилагаемую</w:t>
        </w:r>
      </w:hyperlink>
      <w:r w:rsidRPr="00F02C1A">
        <w:t xml:space="preserve"> муниципальную   программу «Чистая  вода»  на территории Луговского  муниципального образования на 2020-2024 годы.</w:t>
      </w:r>
    </w:p>
    <w:p w:rsidR="00F02C1A" w:rsidRPr="00F02C1A" w:rsidRDefault="00F02C1A" w:rsidP="00F02C1A">
      <w:pPr>
        <w:shd w:val="clear" w:color="auto" w:fill="FFFFFF"/>
        <w:tabs>
          <w:tab w:val="left" w:pos="0"/>
        </w:tabs>
        <w:jc w:val="both"/>
      </w:pPr>
      <w:r w:rsidRPr="00F02C1A">
        <w:t>2. Постановление № 6 от 28.01.2019 года «Об утверждении  муниципальной целевой программы «Чистая вода» на территории Луговского муниципального образования на 2019-2022 годы» признать утратившим силу.</w:t>
      </w:r>
    </w:p>
    <w:p w:rsidR="00F02C1A" w:rsidRPr="00F02C1A" w:rsidRDefault="00F02C1A" w:rsidP="00F02C1A">
      <w:pPr>
        <w:shd w:val="clear" w:color="auto" w:fill="FFFFFF"/>
        <w:tabs>
          <w:tab w:val="left" w:pos="0"/>
        </w:tabs>
        <w:jc w:val="both"/>
      </w:pPr>
      <w:r w:rsidRPr="00F02C1A">
        <w:t>2.  Настоящее постановление опубликовать в установленном порядке.</w:t>
      </w:r>
    </w:p>
    <w:p w:rsidR="00F02C1A" w:rsidRDefault="00F02C1A" w:rsidP="00F02C1A">
      <w:pPr>
        <w:autoSpaceDE w:val="0"/>
        <w:autoSpaceDN w:val="0"/>
        <w:adjustRightInd w:val="0"/>
        <w:jc w:val="both"/>
      </w:pPr>
      <w:r w:rsidRPr="00F02C1A">
        <w:t>3. Контроль за исполнением настоящего постановления оставляю за собой.</w:t>
      </w:r>
    </w:p>
    <w:p w:rsidR="00F02C1A" w:rsidRPr="00F02C1A" w:rsidRDefault="00F02C1A" w:rsidP="00F02C1A">
      <w:pPr>
        <w:autoSpaceDE w:val="0"/>
        <w:autoSpaceDN w:val="0"/>
        <w:adjustRightInd w:val="0"/>
        <w:jc w:val="both"/>
      </w:pPr>
      <w:r w:rsidRPr="00F02C1A">
        <w:tab/>
      </w:r>
    </w:p>
    <w:p w:rsidR="00F02C1A" w:rsidRPr="00F02C1A" w:rsidRDefault="00F02C1A" w:rsidP="00F02C1A">
      <w:pPr>
        <w:jc w:val="both"/>
      </w:pPr>
      <w:r w:rsidRPr="00F02C1A">
        <w:lastRenderedPageBreak/>
        <w:t>Глава  Луговского городско поселения</w:t>
      </w:r>
      <w:r w:rsidRPr="00F02C1A">
        <w:tab/>
      </w:r>
      <w:r w:rsidRPr="00F02C1A">
        <w:tab/>
      </w:r>
      <w:r w:rsidRPr="00F02C1A">
        <w:tab/>
      </w:r>
      <w:r w:rsidRPr="00F02C1A">
        <w:tab/>
      </w:r>
      <w:r w:rsidRPr="00F02C1A">
        <w:tab/>
      </w:r>
      <w:r w:rsidRPr="00F02C1A">
        <w:tab/>
      </w:r>
      <w:r w:rsidRPr="00F02C1A">
        <w:tab/>
        <w:t>А.В.Ушаков</w:t>
      </w:r>
    </w:p>
    <w:p w:rsidR="00F02C1A" w:rsidRDefault="00F02C1A" w:rsidP="00F02C1A">
      <w:pPr>
        <w:autoSpaceDE w:val="0"/>
        <w:autoSpaceDN w:val="0"/>
        <w:adjustRightInd w:val="0"/>
        <w:jc w:val="right"/>
        <w:outlineLvl w:val="0"/>
      </w:pPr>
    </w:p>
    <w:p w:rsidR="00F02C1A" w:rsidRPr="00F02C1A" w:rsidRDefault="00F02C1A" w:rsidP="00F02C1A">
      <w:pPr>
        <w:autoSpaceDE w:val="0"/>
        <w:autoSpaceDN w:val="0"/>
        <w:adjustRightInd w:val="0"/>
        <w:jc w:val="right"/>
        <w:outlineLvl w:val="0"/>
      </w:pPr>
      <w:r w:rsidRPr="00F02C1A">
        <w:t>УТВЕРЖДЕНА</w:t>
      </w:r>
    </w:p>
    <w:p w:rsidR="00F02C1A" w:rsidRPr="00F02C1A" w:rsidRDefault="00F02C1A" w:rsidP="00F02C1A">
      <w:pPr>
        <w:tabs>
          <w:tab w:val="left" w:pos="2535"/>
        </w:tabs>
        <w:jc w:val="right"/>
      </w:pPr>
      <w:r w:rsidRPr="00F02C1A">
        <w:t xml:space="preserve">Постановлением Администрации </w:t>
      </w:r>
    </w:p>
    <w:p w:rsidR="00F02C1A" w:rsidRPr="00F02C1A" w:rsidRDefault="00F02C1A" w:rsidP="00F02C1A">
      <w:pPr>
        <w:tabs>
          <w:tab w:val="left" w:pos="2535"/>
        </w:tabs>
        <w:jc w:val="right"/>
      </w:pPr>
      <w:r w:rsidRPr="00F02C1A">
        <w:t>Луговского городского поселения</w:t>
      </w:r>
    </w:p>
    <w:p w:rsidR="00F02C1A" w:rsidRPr="00F02C1A" w:rsidRDefault="00F02C1A" w:rsidP="00F02C1A">
      <w:pPr>
        <w:tabs>
          <w:tab w:val="left" w:pos="2535"/>
        </w:tabs>
        <w:jc w:val="right"/>
      </w:pPr>
      <w:r w:rsidRPr="00F02C1A">
        <w:t>от  05 февраля  2020 года №  11</w:t>
      </w:r>
    </w:p>
    <w:p w:rsidR="00F02C1A" w:rsidRPr="00F02C1A" w:rsidRDefault="00F02C1A" w:rsidP="00F02C1A">
      <w:pPr>
        <w:tabs>
          <w:tab w:val="left" w:pos="2535"/>
        </w:tabs>
        <w:rPr>
          <w:caps/>
        </w:rPr>
      </w:pPr>
    </w:p>
    <w:p w:rsidR="00F02C1A" w:rsidRPr="00F02C1A" w:rsidRDefault="00F02C1A" w:rsidP="00F02C1A">
      <w:pPr>
        <w:tabs>
          <w:tab w:val="left" w:pos="2535"/>
        </w:tabs>
        <w:jc w:val="center"/>
        <w:rPr>
          <w:b/>
          <w:caps/>
        </w:rPr>
      </w:pPr>
      <w:r w:rsidRPr="00F02C1A">
        <w:rPr>
          <w:b/>
          <w:caps/>
        </w:rPr>
        <w:t>МУНИЦИПАЛЬНАЯ ПРОГРАММА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 xml:space="preserve">«ЧИСТАЯ ВОДА» 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 xml:space="preserve">на территории Луговского муниципального 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>образования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 xml:space="preserve"> НА 2020-2024 ГОДЫ</w:t>
      </w:r>
    </w:p>
    <w:p w:rsidR="00F02C1A" w:rsidRPr="00F02C1A" w:rsidRDefault="00F02C1A" w:rsidP="00F02C1A">
      <w:pPr>
        <w:tabs>
          <w:tab w:val="left" w:pos="2535"/>
        </w:tabs>
        <w:jc w:val="center"/>
        <w:rPr>
          <w:b/>
          <w:caps/>
        </w:rPr>
      </w:pPr>
    </w:p>
    <w:p w:rsidR="00F02C1A" w:rsidRPr="00F02C1A" w:rsidRDefault="00F02C1A" w:rsidP="00F02C1A">
      <w:pPr>
        <w:tabs>
          <w:tab w:val="left" w:pos="2535"/>
        </w:tabs>
        <w:jc w:val="center"/>
        <w:rPr>
          <w:b/>
        </w:rPr>
      </w:pPr>
      <w:r w:rsidRPr="00F02C1A">
        <w:rPr>
          <w:b/>
        </w:rPr>
        <w:t>п. Луговский</w:t>
      </w:r>
    </w:p>
    <w:p w:rsidR="00F02C1A" w:rsidRPr="00F02C1A" w:rsidRDefault="00F02C1A" w:rsidP="00F02C1A">
      <w:pPr>
        <w:tabs>
          <w:tab w:val="left" w:pos="2535"/>
        </w:tabs>
        <w:jc w:val="center"/>
        <w:rPr>
          <w:b/>
        </w:rPr>
      </w:pPr>
      <w:r w:rsidRPr="00F02C1A">
        <w:rPr>
          <w:b/>
        </w:rPr>
        <w:t>2020 год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>ПАСПОРТ МУНИЦИПАЛЬНОЙ ПРОГРАММЫ</w:t>
      </w:r>
      <w:r w:rsidRPr="00F02C1A">
        <w:rPr>
          <w:b/>
          <w:caps/>
        </w:rPr>
        <w:br/>
        <w:t>«ЧИСТАЯ ВОДА» на территории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>ЛУГОВСКОГО МУНИЦИПАЛЬНОГО ОБРАЗОВАНИЯ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 xml:space="preserve"> НА 2020-2024 ГОДЫ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</w:pPr>
      <w:r w:rsidRPr="00F02C1A">
        <w:t xml:space="preserve"> (далее соответственно - программа, муниципальная  программа)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6378"/>
      </w:tblGrid>
      <w:tr w:rsidR="00F02C1A" w:rsidRPr="00F02C1A" w:rsidTr="00F02C1A"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Наименование муниципальной программы</w:t>
            </w:r>
          </w:p>
        </w:tc>
        <w:tc>
          <w:tcPr>
            <w:tcW w:w="6378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  <w:outlineLvl w:val="4"/>
            </w:pPr>
            <w:r w:rsidRPr="00F02C1A">
              <w:t xml:space="preserve">«Чистая вода»  на территории Луговского муниципального образования на 2020 – 2024 годы» </w:t>
            </w:r>
          </w:p>
        </w:tc>
      </w:tr>
      <w:tr w:rsidR="00F02C1A" w:rsidRPr="00F02C1A" w:rsidTr="00F02C1A">
        <w:trPr>
          <w:trHeight w:val="433"/>
        </w:trPr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 xml:space="preserve">Ответственный исполнитель программы </w:t>
            </w:r>
          </w:p>
        </w:tc>
        <w:tc>
          <w:tcPr>
            <w:tcW w:w="6378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  <w:outlineLvl w:val="4"/>
            </w:pPr>
            <w:r w:rsidRPr="00F02C1A">
              <w:t>Администрация Луговского городского поселения</w:t>
            </w:r>
          </w:p>
        </w:tc>
      </w:tr>
      <w:tr w:rsidR="00F02C1A" w:rsidRPr="00F02C1A" w:rsidTr="00F02C1A"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Цель программы</w:t>
            </w:r>
          </w:p>
        </w:tc>
        <w:tc>
          <w:tcPr>
            <w:tcW w:w="6378" w:type="dxa"/>
          </w:tcPr>
          <w:p w:rsidR="00F02C1A" w:rsidRPr="00F02C1A" w:rsidRDefault="00F02C1A" w:rsidP="009C7377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</w:pPr>
            <w:r w:rsidRPr="00F02C1A">
              <w:t>Обеспечение населения питьевой водой, соответствующей установленным требованиям безопасности и безвредности.</w:t>
            </w:r>
          </w:p>
        </w:tc>
      </w:tr>
      <w:tr w:rsidR="00F02C1A" w:rsidRPr="00F02C1A" w:rsidTr="00F02C1A">
        <w:trPr>
          <w:trHeight w:val="565"/>
        </w:trPr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Задачи программы</w:t>
            </w:r>
          </w:p>
        </w:tc>
        <w:tc>
          <w:tcPr>
            <w:tcW w:w="6378" w:type="dxa"/>
          </w:tcPr>
          <w:p w:rsidR="00F02C1A" w:rsidRPr="00F02C1A" w:rsidRDefault="00F02C1A" w:rsidP="009C7377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F02C1A">
              <w:t>1.Развитие и модернизация объектов водоснабжения, водоотведения и очистки сточных вод.</w:t>
            </w:r>
          </w:p>
        </w:tc>
      </w:tr>
      <w:tr w:rsidR="00F02C1A" w:rsidRPr="00F02C1A" w:rsidTr="00F02C1A"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Сроки реализации программы</w:t>
            </w:r>
          </w:p>
        </w:tc>
        <w:tc>
          <w:tcPr>
            <w:tcW w:w="6378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2020 - 2024 годы</w:t>
            </w:r>
          </w:p>
        </w:tc>
      </w:tr>
      <w:tr w:rsidR="00F02C1A" w:rsidRPr="00F02C1A" w:rsidTr="00F02C1A"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Целевые показатели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1.Улучшение воды в водопроводной сети, соответствующей гигиеническим нормативам по санитарно-химическим показателям и по микробиологическим показателям.</w:t>
            </w:r>
          </w:p>
          <w:p w:rsidR="00F02C1A" w:rsidRPr="00F02C1A" w:rsidRDefault="00F02C1A" w:rsidP="009C7377">
            <w:pPr>
              <w:widowControl w:val="0"/>
              <w:jc w:val="both"/>
            </w:pPr>
            <w:r w:rsidRPr="00F02C1A">
              <w:t>2. Надежность работы инженерно-коммунальных систем жизнеобеспечения, комфортность и безопасность условий их работы.</w:t>
            </w:r>
          </w:p>
          <w:p w:rsidR="00F02C1A" w:rsidRPr="00F02C1A" w:rsidRDefault="00F02C1A" w:rsidP="009C7377">
            <w:pPr>
              <w:widowControl w:val="0"/>
              <w:jc w:val="both"/>
            </w:pPr>
            <w:r w:rsidRPr="00F02C1A">
              <w:t>3.Обеспечение населения качественной питьевой водой, соответствующей установленным требованиям гигиенической безопасности.</w:t>
            </w:r>
          </w:p>
        </w:tc>
      </w:tr>
      <w:tr w:rsidR="00F02C1A" w:rsidRPr="00F02C1A" w:rsidTr="00F02C1A"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Перечень основных мероприятий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1.Создание технических условий для приведения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2.Привлечение средств обслуживающих организаций на реконструкцию и модернизацию объектов коммунального комплекса.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3. Улучшение функционирования    муниципальных объектов водоснабжения и  водоотведения.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4.Соответствие качества питьевой воды нормативным требованиям.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lastRenderedPageBreak/>
              <w:t>5.Развитие и модернизация объектов водоснабжения, водоотведения и очистки сточных вод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iCs/>
                <w:sz w:val="24"/>
                <w:szCs w:val="24"/>
              </w:rPr>
              <w:t>6.Приобретение специализированной техники для водоснабжении населения.</w:t>
            </w:r>
          </w:p>
        </w:tc>
      </w:tr>
      <w:tr w:rsidR="00F02C1A" w:rsidRPr="00F02C1A" w:rsidTr="00F02C1A">
        <w:tc>
          <w:tcPr>
            <w:tcW w:w="3795" w:type="dxa"/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lastRenderedPageBreak/>
              <w:t>Ресурсное обеспечение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F02C1A">
              <w:rPr>
                <w:rFonts w:ascii="Times New Roman" w:hAnsi="Times New Roman" w:cs="Times New Roman"/>
                <w:sz w:val="24"/>
                <w:szCs w:val="24"/>
              </w:rPr>
              <w:br/>
              <w:t>36 160,0 тыс. рублей, в том числе: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2020 год – 21 160,0,0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2021 год – 4 000,0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2022 год – 4 000,0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2023 год – 4 000,0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2024 год – 3 000,0 тыс. рублей</w:t>
            </w:r>
          </w:p>
          <w:p w:rsidR="00F02C1A" w:rsidRPr="00F02C1A" w:rsidRDefault="00F02C1A" w:rsidP="009C737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Объем  финансирования  за  счет  средств местного  бюджета  составляет  723,226 тыс. рублей, в том числе: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2020 год – 423,215 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2021 год – 80,003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2022 год – 80,003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2023 год – 80,003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2024 год – 60,002 тыс. рублей.</w:t>
            </w:r>
          </w:p>
          <w:p w:rsidR="00F02C1A" w:rsidRPr="00F02C1A" w:rsidRDefault="00F02C1A" w:rsidP="009C737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Объем  финансирования   за  счет областных  средств  составляет 35 436,774 тыс. рублей, в том числе: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2020 год –  20 736,785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2021 год –  3919,997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2022 год –  3919,997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2023 год -  3919,997 тыс. рублей;</w:t>
            </w:r>
          </w:p>
          <w:p w:rsidR="00F02C1A" w:rsidRPr="00F02C1A" w:rsidRDefault="00F02C1A" w:rsidP="009C737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2024 год –  2939,998 тыс. рублей.</w:t>
            </w:r>
          </w:p>
        </w:tc>
      </w:tr>
      <w:tr w:rsidR="00F02C1A" w:rsidRPr="00F02C1A" w:rsidTr="00F02C1A">
        <w:tc>
          <w:tcPr>
            <w:tcW w:w="3795" w:type="dxa"/>
            <w:tcBorders>
              <w:right w:val="single" w:sz="4" w:space="0" w:color="auto"/>
            </w:tcBorders>
            <w:vAlign w:val="center"/>
          </w:tcPr>
          <w:p w:rsidR="00F02C1A" w:rsidRPr="00F02C1A" w:rsidRDefault="00F02C1A" w:rsidP="009C7377">
            <w:pPr>
              <w:widowControl w:val="0"/>
              <w:jc w:val="both"/>
            </w:pPr>
            <w:r w:rsidRPr="00F02C1A">
              <w:t>Ожидаемые конечные результаты реализации программы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02C1A" w:rsidRPr="00F02C1A" w:rsidRDefault="00F02C1A" w:rsidP="00F02C1A">
            <w:pPr>
              <w:numPr>
                <w:ilvl w:val="0"/>
                <w:numId w:val="20"/>
              </w:numPr>
              <w:tabs>
                <w:tab w:val="left" w:pos="900"/>
              </w:tabs>
              <w:rPr>
                <w:color w:val="000000"/>
              </w:rPr>
            </w:pPr>
            <w:r w:rsidRPr="00F02C1A">
              <w:rPr>
                <w:color w:val="000000"/>
              </w:rPr>
              <w:t>Снижение уровня общего износа</w:t>
            </w:r>
          </w:p>
          <w:p w:rsidR="00F02C1A" w:rsidRPr="00F02C1A" w:rsidRDefault="00F02C1A" w:rsidP="009C7377">
            <w:pPr>
              <w:tabs>
                <w:tab w:val="left" w:pos="900"/>
              </w:tabs>
              <w:rPr>
                <w:color w:val="000000"/>
              </w:rPr>
            </w:pPr>
            <w:r w:rsidRPr="00F02C1A">
              <w:rPr>
                <w:color w:val="000000"/>
              </w:rPr>
              <w:t>объектов коммунальной инфраструктуры;</w:t>
            </w:r>
          </w:p>
          <w:p w:rsidR="00F02C1A" w:rsidRPr="00F02C1A" w:rsidRDefault="00F02C1A" w:rsidP="00F02C1A">
            <w:pPr>
              <w:numPr>
                <w:ilvl w:val="0"/>
                <w:numId w:val="20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color w:val="000000"/>
              </w:rPr>
            </w:pPr>
            <w:r w:rsidRPr="00F02C1A">
              <w:rPr>
                <w:color w:val="000000"/>
              </w:rPr>
              <w:t>Повышение качества и надежности предоставления жилищно-коммунальных услуг;</w:t>
            </w:r>
          </w:p>
          <w:p w:rsidR="00F02C1A" w:rsidRPr="00F02C1A" w:rsidRDefault="00F02C1A" w:rsidP="00F02C1A">
            <w:pPr>
              <w:numPr>
                <w:ilvl w:val="0"/>
                <w:numId w:val="20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color w:val="000000"/>
              </w:rPr>
            </w:pPr>
            <w:r w:rsidRPr="00F02C1A">
              <w:rPr>
                <w:color w:val="000000"/>
              </w:rPr>
              <w:t xml:space="preserve">Надежность работы инженерно-коммунальных систем жизнеобеспечения, комфортность и безопасность условий их работы; </w:t>
            </w:r>
          </w:p>
          <w:p w:rsidR="00F02C1A" w:rsidRPr="00F02C1A" w:rsidRDefault="00F02C1A" w:rsidP="00F02C1A">
            <w:pPr>
              <w:numPr>
                <w:ilvl w:val="0"/>
                <w:numId w:val="20"/>
              </w:numPr>
              <w:tabs>
                <w:tab w:val="num" w:pos="254"/>
                <w:tab w:val="left" w:pos="434"/>
              </w:tabs>
              <w:ind w:left="0" w:firstLine="0"/>
              <w:jc w:val="both"/>
              <w:rPr>
                <w:color w:val="000000"/>
              </w:rPr>
            </w:pPr>
            <w:r w:rsidRPr="00F02C1A">
              <w:rPr>
                <w:color w:val="000000"/>
              </w:rPr>
              <w:t>Продление сроков экономически эффективной эксплуатации объектов;</w:t>
            </w:r>
          </w:p>
          <w:p w:rsidR="00F02C1A" w:rsidRPr="00F02C1A" w:rsidRDefault="00F02C1A" w:rsidP="00F02C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F02C1A">
              <w:t>Улучшение обеспечения населения</w:t>
            </w:r>
          </w:p>
          <w:p w:rsidR="00F02C1A" w:rsidRPr="00F02C1A" w:rsidRDefault="00F02C1A" w:rsidP="009C7377">
            <w:pPr>
              <w:autoSpaceDE w:val="0"/>
              <w:autoSpaceDN w:val="0"/>
              <w:adjustRightInd w:val="0"/>
              <w:jc w:val="both"/>
            </w:pPr>
            <w:r w:rsidRPr="00F02C1A">
              <w:t>питьевой водой нормативного качества.</w:t>
            </w:r>
          </w:p>
        </w:tc>
      </w:tr>
    </w:tbl>
    <w:p w:rsidR="00F02C1A" w:rsidRPr="00F02C1A" w:rsidRDefault="00F02C1A" w:rsidP="00F02C1A">
      <w:pPr>
        <w:pStyle w:val="a8"/>
        <w:tabs>
          <w:tab w:val="num" w:pos="0"/>
          <w:tab w:val="left" w:pos="5220"/>
        </w:tabs>
        <w:rPr>
          <w:sz w:val="24"/>
        </w:rPr>
      </w:pPr>
    </w:p>
    <w:p w:rsidR="00F02C1A" w:rsidRPr="00F02C1A" w:rsidRDefault="00F02C1A" w:rsidP="00F02C1A">
      <w:pPr>
        <w:pStyle w:val="ConsPlusNormal"/>
        <w:widowControl/>
        <w:numPr>
          <w:ilvl w:val="0"/>
          <w:numId w:val="22"/>
        </w:numPr>
        <w:spacing w:line="20" w:lineRule="atLeast"/>
        <w:jc w:val="center"/>
        <w:outlineLvl w:val="2"/>
        <w:rPr>
          <w:b/>
          <w:caps/>
          <w:sz w:val="24"/>
          <w:szCs w:val="24"/>
        </w:rPr>
      </w:pPr>
      <w:r w:rsidRPr="00F02C1A">
        <w:rPr>
          <w:b/>
          <w:caps/>
          <w:sz w:val="24"/>
          <w:szCs w:val="24"/>
        </w:rPr>
        <w:t>Анализ исходного состояния водоснабжения и водоотведения.</w:t>
      </w:r>
    </w:p>
    <w:p w:rsidR="00F02C1A" w:rsidRPr="00F02C1A" w:rsidRDefault="00F02C1A" w:rsidP="00F02C1A">
      <w:pPr>
        <w:autoSpaceDE w:val="0"/>
        <w:autoSpaceDN w:val="0"/>
        <w:adjustRightInd w:val="0"/>
        <w:rPr>
          <w:bCs/>
          <w:iCs/>
          <w:caps/>
        </w:rPr>
      </w:pPr>
    </w:p>
    <w:p w:rsidR="00F02C1A" w:rsidRPr="00F02C1A" w:rsidRDefault="00F02C1A" w:rsidP="00F02C1A">
      <w:pPr>
        <w:pStyle w:val="ConsPlusNormal"/>
        <w:widowControl/>
        <w:spacing w:line="20" w:lineRule="atLeast"/>
        <w:ind w:firstLine="540"/>
        <w:jc w:val="both"/>
        <w:rPr>
          <w:sz w:val="24"/>
          <w:szCs w:val="24"/>
        </w:rPr>
      </w:pPr>
      <w:r w:rsidRPr="00F02C1A">
        <w:rPr>
          <w:sz w:val="24"/>
          <w:szCs w:val="24"/>
        </w:rPr>
        <w:t>Анализ имеющихся материалов о состоянии водоснабжения и водоотведения Луговского муниципального образования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Луговского городского поселения питьевой водой.</w:t>
      </w:r>
    </w:p>
    <w:p w:rsidR="00F02C1A" w:rsidRPr="00F02C1A" w:rsidRDefault="00F02C1A" w:rsidP="00F02C1A">
      <w:pPr>
        <w:autoSpaceDE w:val="0"/>
        <w:autoSpaceDN w:val="0"/>
        <w:adjustRightInd w:val="0"/>
        <w:rPr>
          <w:bCs/>
          <w:iCs/>
        </w:rPr>
      </w:pP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Водоснабжение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Существующее положение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</w:p>
    <w:p w:rsidR="00F02C1A" w:rsidRPr="00F02C1A" w:rsidRDefault="00F02C1A" w:rsidP="00F02C1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F02C1A">
        <w:rPr>
          <w:color w:val="000000"/>
        </w:rPr>
        <w:t xml:space="preserve">Водоснабжение р.п. Луговский централизованное и осуществляется за счет использования подземных источников. В р.п. Луговский источниками водоснабжения являются 3 шахтных колодца инфильтрационного типа. Один из водозаборов находится в черте поселка в механическом цехе. В колодце установлено 2 насоса ЭЦВ6-10-80 (1-рабочий, 1- резервный). Из колодца вода сразу подается в водопровод. У данного водозабора отсутствует зона санитарной охраны. В 1 пояс зоны </w:t>
      </w:r>
      <w:r w:rsidRPr="00F02C1A">
        <w:rPr>
          <w:color w:val="000000"/>
        </w:rPr>
        <w:lastRenderedPageBreak/>
        <w:t xml:space="preserve">санитарной охраны входит территория механического цеха. Также в целях водоснабжения используется шахтный колодец на берегу реки Мама. Площадь дна колодца 6,2 м² глубина - 11,2 м., насос К-65-125 (производительность 314,6 м³/сут). В осенне-зимний период динамический уровень воды в реке падает ниже критического, забор воды ведется из реки. Износ оборудования водозаборных сооружений составляет 87,5%. Протяжённость водопроводных сетей 11,6 км, из них ветхие 7,6 км. Износ 87,5%. Водозаборное сооружение и сети водоснабжения, расположенные на другом берегу реки Мама у ручья Луговка, не эксплуатируются. В р.п. Луговский вода перед подачей потребителям не подвергается очистке и обеззараживанию. Зоны санитарной охраны источников водоснабжения не установлены. Очистных сооружений питьевой воды на водозаборе нет. На правобережной стороне п. Луговский, проживает  14 человек в домах, отключенных  от централизованного водоснабжения, отопление печное, забор  воды  осуществляется индивидуально с открытого источника (река Луговка). Доля населения обеспеченная подвозом воды, отвечающим требованиям безопасности, в общей численности населения в пос. Луговский составляет 0 %. </w:t>
      </w:r>
    </w:p>
    <w:p w:rsidR="00F02C1A" w:rsidRPr="00F02C1A" w:rsidRDefault="00F02C1A" w:rsidP="00F02C1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02C1A">
        <w:rPr>
          <w:color w:val="000000"/>
        </w:rPr>
        <w:t xml:space="preserve">В п. Слюдянка. источников водоснабжения нет. Водоснабжение осуществляется из наземного источника река Мама индивидуально. В поселке  проживает 14 человек, нуждающихся   в обеспечении подвоза воды. </w:t>
      </w:r>
    </w:p>
    <w:p w:rsidR="00F02C1A" w:rsidRPr="00F02C1A" w:rsidRDefault="00F02C1A" w:rsidP="00F02C1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F02C1A">
        <w:rPr>
          <w:color w:val="000000"/>
        </w:rPr>
        <w:t>Доля населения не обеспеченная подвозом воды, отвечающим требованиям безопасности, в общей численности населения в пос.</w:t>
      </w:r>
      <w:r>
        <w:rPr>
          <w:color w:val="000000"/>
        </w:rPr>
        <w:t xml:space="preserve"> </w:t>
      </w:r>
      <w:r w:rsidRPr="00F02C1A">
        <w:rPr>
          <w:color w:val="000000"/>
        </w:rPr>
        <w:t xml:space="preserve">Слюдянка  составляет 100 %. </w:t>
      </w:r>
    </w:p>
    <w:p w:rsidR="00F02C1A" w:rsidRPr="00F02C1A" w:rsidRDefault="00F02C1A" w:rsidP="00F02C1A">
      <w:pPr>
        <w:autoSpaceDE w:val="0"/>
        <w:autoSpaceDN w:val="0"/>
        <w:adjustRightInd w:val="0"/>
        <w:rPr>
          <w:b/>
          <w:bCs/>
          <w:i/>
          <w:iCs/>
        </w:rPr>
      </w:pP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Мероприятия, необходимые для проведения и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осуществления целей программы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</w:p>
    <w:p w:rsidR="00F02C1A" w:rsidRPr="00F02C1A" w:rsidRDefault="00F02C1A" w:rsidP="00F02C1A">
      <w:pPr>
        <w:pStyle w:val="afff"/>
        <w:spacing w:line="276" w:lineRule="auto"/>
      </w:pPr>
      <w:r w:rsidRPr="00F02C1A">
        <w:t xml:space="preserve">Учитывая степень благоустройства районов жилой застройки в населенных пунктах Луговского муниципального образования удельное хозяйственно-питьевое водопотребление на одного жителя среднесуточное (за год) принято в размере 50 л/сут, 140 л/сут, 230л/сут. Количество воды на неучтенные расходы принято дополнительно в размере 10 % от суммарного расхода воды на хозяйственно-питьевые нужды населенного пункта. Расчетный расход воды в сутки наибольшего водопотребления определен при коэффициенте суточной неравномерности 1,3. 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Удельное среднесуточное потребление воды на поливку в расчете на одного жителя принято в объёме 50 л/сут с учетом климатических условий, мощности источника водоснабжения и степени благоустройства населенного пункта. Количество поливок принято -одна в сутки.</w:t>
      </w:r>
    </w:p>
    <w:p w:rsidR="00F02C1A" w:rsidRPr="00F02C1A" w:rsidRDefault="00F02C1A" w:rsidP="00F02C1A">
      <w:pPr>
        <w:tabs>
          <w:tab w:val="left" w:pos="1591"/>
        </w:tabs>
        <w:ind w:firstLine="709"/>
      </w:pPr>
      <w:r w:rsidRPr="00F02C1A">
        <w:t>На территории Луговского городского поселения расположено 2 котельные. Теплоисточником является горячая вода. Расход воды: на «Центральной» котельной 16,04 тыс.м3/год, на котельной «Баня» 4,188 тыс.м3/год.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Развитие систем водоснабжения и водоотведения на период до 2022 года учитывает увеличение размера застраиваемой территории и улучшение качества жизни населения.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В населенных пунктах Луговского муниципального образования предлагается реконструкция площадок водозаборных сооружений, а также сетей водоснабжения, охватывающих большую часть водопотребителей, с соблюдением требований СанПиН 2.1.4.1110-02 «Зоны санитарной охраны источников водоснабжения и водопроводов питьевого назначения». На площадках водозаборных сооружений предусмотрено строительство водозаборных узлов, в состав которых входят: водозаборные скважины в теплых павильонах с установленным водоподъемным оборудованием, водопроводные очистные станции, совмещенные с насосными станциями второго подъема и резервуары чистой воды.</w:t>
      </w:r>
    </w:p>
    <w:p w:rsidR="00F02C1A" w:rsidRPr="00F02C1A" w:rsidRDefault="00F02C1A" w:rsidP="00F02C1A">
      <w:pPr>
        <w:pStyle w:val="afff"/>
        <w:spacing w:line="276" w:lineRule="auto"/>
        <w:ind w:firstLine="0"/>
      </w:pPr>
      <w:r w:rsidRPr="00F02C1A">
        <w:t xml:space="preserve">Численность населения Луговского МО на расчетный срок </w:t>
      </w:r>
    </w:p>
    <w:tbl>
      <w:tblPr>
        <w:tblW w:w="9617" w:type="dxa"/>
        <w:tblInd w:w="93" w:type="dxa"/>
        <w:tblLook w:val="04A0"/>
      </w:tblPr>
      <w:tblGrid>
        <w:gridCol w:w="660"/>
        <w:gridCol w:w="1939"/>
        <w:gridCol w:w="1533"/>
        <w:gridCol w:w="1653"/>
        <w:gridCol w:w="1810"/>
        <w:gridCol w:w="2313"/>
      </w:tblGrid>
      <w:tr w:rsidR="00F02C1A" w:rsidRPr="00F02C1A" w:rsidTr="009C7377">
        <w:trPr>
          <w:trHeight w:val="2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t xml:space="preserve">№ </w:t>
            </w:r>
            <w:r w:rsidRPr="00F02C1A">
              <w:rPr>
                <w:b/>
                <w:bCs/>
              </w:rPr>
              <w:lastRenderedPageBreak/>
              <w:t>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lastRenderedPageBreak/>
              <w:t xml:space="preserve">Перечень </w:t>
            </w:r>
            <w:r w:rsidRPr="00F02C1A">
              <w:rPr>
                <w:b/>
                <w:bCs/>
              </w:rPr>
              <w:lastRenderedPageBreak/>
              <w:t>населенных пунктов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lastRenderedPageBreak/>
              <w:t xml:space="preserve">Число </w:t>
            </w:r>
            <w:r w:rsidRPr="00F02C1A">
              <w:rPr>
                <w:b/>
                <w:bCs/>
              </w:rPr>
              <w:lastRenderedPageBreak/>
              <w:t>постоянных хозяйств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lastRenderedPageBreak/>
              <w:t> Численность населения, чел.</w:t>
            </w:r>
          </w:p>
        </w:tc>
      </w:tr>
      <w:tr w:rsidR="00F02C1A" w:rsidRPr="00F02C1A" w:rsidTr="009C7377">
        <w:trPr>
          <w:trHeight w:val="7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t>Современное состояние, 2018 г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t>Расчетный срок - 2022г.</w:t>
            </w:r>
          </w:p>
        </w:tc>
      </w:tr>
      <w:tr w:rsidR="00F02C1A" w:rsidRPr="00F02C1A" w:rsidTr="009C7377">
        <w:trPr>
          <w:trHeight w:val="1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t>Прирост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t>Итого</w:t>
            </w:r>
          </w:p>
        </w:tc>
      </w:tr>
      <w:tr w:rsidR="00F02C1A" w:rsidRPr="00F02C1A" w:rsidTr="009C7377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A" w:rsidRPr="00F02C1A" w:rsidRDefault="00F02C1A" w:rsidP="009C7377">
            <w:pPr>
              <w:jc w:val="center"/>
            </w:pPr>
            <w:r w:rsidRPr="00F02C1A"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A" w:rsidRPr="00F02C1A" w:rsidRDefault="00F02C1A" w:rsidP="009C7377">
            <w:pPr>
              <w:jc w:val="center"/>
            </w:pPr>
            <w:r w:rsidRPr="00F02C1A">
              <w:t>р.п. Луговского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1A" w:rsidRPr="00F02C1A" w:rsidRDefault="00F02C1A" w:rsidP="009C7377">
            <w:pPr>
              <w:jc w:val="center"/>
            </w:pPr>
            <w:r w:rsidRPr="00F02C1A">
              <w:t>463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1A" w:rsidRPr="00F02C1A" w:rsidRDefault="00F02C1A" w:rsidP="009C7377">
            <w:pPr>
              <w:jc w:val="center"/>
            </w:pPr>
            <w:r w:rsidRPr="00F02C1A">
              <w:t>-63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1A" w:rsidRPr="00F02C1A" w:rsidRDefault="00F02C1A" w:rsidP="009C7377">
            <w:pPr>
              <w:jc w:val="center"/>
            </w:pPr>
            <w:r w:rsidRPr="00F02C1A">
              <w:t>400</w:t>
            </w:r>
          </w:p>
        </w:tc>
      </w:tr>
      <w:tr w:rsidR="00F02C1A" w:rsidRPr="00F02C1A" w:rsidTr="009C7377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A" w:rsidRPr="00F02C1A" w:rsidRDefault="00F02C1A" w:rsidP="009C7377">
            <w:pPr>
              <w:jc w:val="center"/>
            </w:pPr>
            <w:r w:rsidRPr="00F02C1A"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1A" w:rsidRPr="00F02C1A" w:rsidRDefault="00F02C1A" w:rsidP="009C7377">
            <w:pPr>
              <w:jc w:val="center"/>
            </w:pPr>
            <w:r w:rsidRPr="00F02C1A">
              <w:t>д. Слюдянка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1A" w:rsidRPr="00F02C1A" w:rsidRDefault="00F02C1A" w:rsidP="009C7377">
            <w:pPr>
              <w:jc w:val="center"/>
            </w:pPr>
            <w:r w:rsidRPr="00F02C1A">
              <w:t>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1A" w:rsidRPr="00F02C1A" w:rsidRDefault="00F02C1A" w:rsidP="009C7377">
            <w:pPr>
              <w:jc w:val="center"/>
            </w:pPr>
            <w:r w:rsidRPr="00F02C1A">
              <w:t>-4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1A" w:rsidRPr="00F02C1A" w:rsidRDefault="00F02C1A" w:rsidP="009C7377">
            <w:pPr>
              <w:jc w:val="center"/>
            </w:pPr>
            <w:r w:rsidRPr="00F02C1A">
              <w:t>10</w:t>
            </w:r>
          </w:p>
        </w:tc>
      </w:tr>
      <w:tr w:rsidR="00F02C1A" w:rsidRPr="00F02C1A" w:rsidTr="009C7377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rPr>
                <w:b/>
                <w:bCs/>
              </w:rPr>
            </w:pPr>
            <w:r w:rsidRPr="00F02C1A">
              <w:rPr>
                <w:b/>
                <w:bCs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  <w:r w:rsidRPr="00F02C1A">
              <w:rPr>
                <w:b/>
                <w:bCs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1A" w:rsidRPr="00F02C1A" w:rsidRDefault="00F02C1A" w:rsidP="009C7377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A" w:rsidRPr="00F02C1A" w:rsidRDefault="00F02C1A" w:rsidP="009C7377">
            <w:pPr>
              <w:jc w:val="center"/>
              <w:rPr>
                <w:bCs/>
              </w:rPr>
            </w:pPr>
            <w:r w:rsidRPr="00F02C1A">
              <w:rPr>
                <w:bCs/>
              </w:rPr>
              <w:t>477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A" w:rsidRPr="00F02C1A" w:rsidRDefault="00F02C1A" w:rsidP="009C7377">
            <w:pPr>
              <w:jc w:val="center"/>
              <w:rPr>
                <w:bCs/>
              </w:rPr>
            </w:pPr>
            <w:r w:rsidRPr="00F02C1A">
              <w:rPr>
                <w:bCs/>
              </w:rPr>
              <w:t>-77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1A" w:rsidRPr="00F02C1A" w:rsidRDefault="00F02C1A" w:rsidP="009C7377">
            <w:pPr>
              <w:jc w:val="center"/>
              <w:rPr>
                <w:bCs/>
              </w:rPr>
            </w:pPr>
            <w:r w:rsidRPr="00F02C1A">
              <w:rPr>
                <w:bCs/>
              </w:rPr>
              <w:t>400</w:t>
            </w:r>
          </w:p>
        </w:tc>
      </w:tr>
    </w:tbl>
    <w:p w:rsidR="00F02C1A" w:rsidRPr="00F02C1A" w:rsidRDefault="00F02C1A" w:rsidP="00F02C1A">
      <w:pPr>
        <w:pStyle w:val="afff"/>
        <w:spacing w:line="276" w:lineRule="auto"/>
        <w:ind w:firstLine="0"/>
      </w:pPr>
    </w:p>
    <w:p w:rsidR="00F02C1A" w:rsidRPr="00F02C1A" w:rsidRDefault="00F02C1A" w:rsidP="00F02C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2C1A">
        <w:tab/>
        <w:t xml:space="preserve">Централизованная система водоснабжения в п. Слюдянка не предусматривается, так как </w:t>
      </w:r>
      <w:r w:rsidRPr="00F02C1A">
        <w:rPr>
          <w:rFonts w:eastAsiaTheme="minorHAnsi"/>
          <w:lang w:eastAsia="en-US"/>
        </w:rPr>
        <w:t>в поселке Слюдянка численность жителей сократилась с 130 чел. в 2005 г. до 14 чел. к настоящему времени на перспективу он скорее всего превратится в дачный поселок без постоянного населения.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 xml:space="preserve">Существующие водозаборные скважины в населенных пунктах, не имеющие в настоящее время водопроводных очистных сооружений, сохраняются для технических целей. 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 xml:space="preserve">Для обеспечения </w:t>
      </w:r>
      <w:r w:rsidRPr="00F02C1A">
        <w:rPr>
          <w:rFonts w:eastAsia="Calibri"/>
        </w:rPr>
        <w:t xml:space="preserve">р.п. Луговский </w:t>
      </w:r>
      <w:r w:rsidRPr="00F02C1A">
        <w:t xml:space="preserve">централизованной системой водоснабжения надлежащего качества на расчетный срок предусмотрены следующие мероприятия: 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 xml:space="preserve"> - реконструкция магистральных водопроводных сетей;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- строительство нового  водозабора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- строительство двух резервуаров чистой воды  каждый по 30 м3;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- строительство насосной станции второго подъема;</w:t>
      </w:r>
    </w:p>
    <w:p w:rsidR="00F02C1A" w:rsidRPr="00F02C1A" w:rsidRDefault="00F02C1A" w:rsidP="00F02C1A">
      <w:pPr>
        <w:pStyle w:val="afff"/>
        <w:spacing w:line="276" w:lineRule="auto"/>
      </w:pPr>
      <w:r w:rsidRPr="00F02C1A">
        <w:t>- монтаж установок ультрафиолетового обеззараживания и приборов учета вод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Водоотведение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Существующее положение</w:t>
      </w:r>
    </w:p>
    <w:p w:rsidR="00F02C1A" w:rsidRPr="00F02C1A" w:rsidRDefault="00F02C1A" w:rsidP="00F02C1A">
      <w:pPr>
        <w:autoSpaceDE w:val="0"/>
        <w:autoSpaceDN w:val="0"/>
        <w:adjustRightInd w:val="0"/>
        <w:jc w:val="both"/>
        <w:rPr>
          <w:b/>
          <w:bCs/>
          <w:iCs/>
          <w:caps/>
        </w:rPr>
      </w:pPr>
    </w:p>
    <w:p w:rsidR="00F02C1A" w:rsidRPr="00F02C1A" w:rsidRDefault="00F02C1A" w:rsidP="00F02C1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02C1A">
        <w:rPr>
          <w:rFonts w:eastAsiaTheme="minorHAnsi"/>
          <w:lang w:eastAsia="en-US"/>
        </w:rPr>
        <w:t>Водоотведение хозяйственно-бытовых стоков в посёлках Луговского Муниципального образования осуществляется безнапорными сетями канализации. В посёлке Луговский стоки поступают в хлороприёмник, после чего сбрасываются в реку. Протяженность канализационных сетей 2 ,598 км, из них 2,5  км нуждаются в замене. Износ оборудования системы транспортировки стоков 94,59%. Канализационных очистных сооружений и насосных станций не предусмотрено. От жилых домов, не присоединённых к сети канализации, отведение стоков осуществляется в выгребные ямы (27 шт.) с последующей откачкой и вывозом на полигоны. Аварийный выпуск сточных вод осуществляется в реку Мама.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К основным проблемам в секторе бесперебойного снабжения чистой водой можно отнести: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1) неудовлетворительное техническое и финансовое состояние организации коммунального комплекса, обеспечивающее водоснабжение, водоотведение и очистку сточных вод, и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потерь, низком качестве очистки сточных  вод и нерациональном водопользовании;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2)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тарифообразования.</w:t>
      </w:r>
    </w:p>
    <w:p w:rsidR="00F02C1A" w:rsidRPr="00F02C1A" w:rsidRDefault="00F02C1A" w:rsidP="00F02C1A">
      <w:pPr>
        <w:autoSpaceDE w:val="0"/>
        <w:autoSpaceDN w:val="0"/>
        <w:adjustRightInd w:val="0"/>
        <w:rPr>
          <w:b/>
          <w:bCs/>
          <w:i/>
          <w:iCs/>
        </w:rPr>
      </w:pP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Мероприятия, необходимые для проведения и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F02C1A">
        <w:rPr>
          <w:b/>
          <w:bCs/>
          <w:iCs/>
          <w:caps/>
        </w:rPr>
        <w:t>осуществления целей программы</w:t>
      </w:r>
    </w:p>
    <w:p w:rsidR="00F02C1A" w:rsidRPr="00F02C1A" w:rsidRDefault="00F02C1A" w:rsidP="00F02C1A">
      <w:pPr>
        <w:autoSpaceDE w:val="0"/>
        <w:autoSpaceDN w:val="0"/>
        <w:adjustRightInd w:val="0"/>
        <w:jc w:val="center"/>
        <w:rPr>
          <w:iCs/>
          <w:caps/>
        </w:rPr>
      </w:pPr>
    </w:p>
    <w:p w:rsidR="00F02C1A" w:rsidRPr="00F02C1A" w:rsidRDefault="00F02C1A" w:rsidP="00F02C1A">
      <w:pPr>
        <w:spacing w:before="120" w:after="60"/>
        <w:ind w:firstLine="567"/>
        <w:jc w:val="both"/>
      </w:pPr>
      <w:r w:rsidRPr="00F02C1A">
        <w:t xml:space="preserve">На первую очередь в р.п. Луговский предусмотрено реконструкция существующих сетей хозяйственно-бытовой канализации: строительство новых сетей хозяйственно-бытовой канализации </w:t>
      </w:r>
      <w:r w:rsidRPr="00F02C1A">
        <w:lastRenderedPageBreak/>
        <w:t>и канализационных очистных сооружений. Очистные сооружения блочно-модульного исполнения, с механической, биологической очисткой, обеззараживанием сточных вод и обеззараживанием осадка. Сброс очищенных сточных вод предусмотрен в р. Мама.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F02C1A">
        <w:rPr>
          <w:b/>
          <w:caps/>
        </w:rPr>
        <w:t>Цель программы, основные мероприятия программы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Луговского муниципального образования является одним из главных целевых показателей социальной политики, направленной на благополучие населения.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В результате реализации мероприятия по развитию и модернизации объектов водоснабжения в Луговском муниципальном образовании значительно улучшится инженерное обустройство жилищного фонда.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Для достижения поставленной цели нужно решить  следующие задачи: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360"/>
        <w:jc w:val="both"/>
      </w:pPr>
      <w:r w:rsidRPr="00F02C1A">
        <w:t xml:space="preserve">1.Развитие и модернизация объектов водоснабжения, водоотведения и очистки сточных вод.   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180"/>
        <w:jc w:val="both"/>
      </w:pPr>
      <w:r w:rsidRPr="00F02C1A">
        <w:t xml:space="preserve">   2.Создание технических условий для приведения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</w:t>
      </w:r>
    </w:p>
    <w:p w:rsidR="00F02C1A" w:rsidRPr="00F02C1A" w:rsidRDefault="00F02C1A" w:rsidP="00F02C1A">
      <w:pPr>
        <w:shd w:val="clear" w:color="auto" w:fill="FFFFFF"/>
        <w:jc w:val="both"/>
        <w:rPr>
          <w:bCs/>
        </w:rPr>
      </w:pPr>
      <w:r w:rsidRPr="00F02C1A">
        <w:rPr>
          <w:bCs/>
        </w:rPr>
        <w:t xml:space="preserve">     3.Привлечение средств обслуживающих организаций на реконструкцию и модернизацию объектов коммунального комплекса.</w:t>
      </w:r>
    </w:p>
    <w:p w:rsidR="00F02C1A" w:rsidRPr="00F02C1A" w:rsidRDefault="00F02C1A" w:rsidP="00F02C1A">
      <w:pPr>
        <w:shd w:val="clear" w:color="auto" w:fill="FFFFFF"/>
        <w:jc w:val="both"/>
      </w:pPr>
      <w:r w:rsidRPr="00F02C1A">
        <w:rPr>
          <w:bCs/>
        </w:rPr>
        <w:t xml:space="preserve">     4.У</w:t>
      </w:r>
      <w:r w:rsidRPr="00F02C1A">
        <w:t>лучшение функционирования муниципальных объектов водоснабжения и  водоотведения.</w:t>
      </w:r>
    </w:p>
    <w:p w:rsidR="00F02C1A" w:rsidRPr="00F02C1A" w:rsidRDefault="00F02C1A" w:rsidP="00F02C1A">
      <w:pPr>
        <w:widowControl w:val="0"/>
        <w:ind w:firstLine="255"/>
        <w:jc w:val="both"/>
        <w:outlineLvl w:val="4"/>
      </w:pPr>
      <w:r w:rsidRPr="00F02C1A">
        <w:t>5.  Соответствие качества питьевой воды нормативным требованиям.</w:t>
      </w:r>
    </w:p>
    <w:p w:rsidR="00F02C1A" w:rsidRPr="00F02C1A" w:rsidRDefault="00F02C1A" w:rsidP="00F02C1A">
      <w:pPr>
        <w:autoSpaceDE w:val="0"/>
        <w:autoSpaceDN w:val="0"/>
        <w:adjustRightInd w:val="0"/>
        <w:spacing w:before="120" w:after="60"/>
        <w:ind w:firstLine="255"/>
        <w:jc w:val="both"/>
        <w:rPr>
          <w:rFonts w:eastAsiaTheme="minorHAnsi"/>
          <w:lang w:eastAsia="en-US"/>
        </w:rPr>
      </w:pPr>
      <w:r w:rsidRPr="00F02C1A">
        <w:rPr>
          <w:rFonts w:eastAsiaTheme="minorHAnsi"/>
          <w:lang w:eastAsia="en-US"/>
        </w:rPr>
        <w:t>Для районов населенного пункта, где проектом не предусмотрены сети хозяйственно-бытовой канализации, отведение стоков от существующих жилых домов и объектов соцкультбыта, предусматривается в непроницаемые выгреба, с вывозом на КОС поселка.</w:t>
      </w:r>
    </w:p>
    <w:p w:rsidR="00F02C1A" w:rsidRPr="00F02C1A" w:rsidRDefault="00F02C1A" w:rsidP="00F02C1A">
      <w:pPr>
        <w:autoSpaceDE w:val="0"/>
        <w:autoSpaceDN w:val="0"/>
        <w:adjustRightInd w:val="0"/>
        <w:spacing w:before="120" w:after="60"/>
        <w:ind w:firstLine="255"/>
        <w:jc w:val="both"/>
        <w:rPr>
          <w:rFonts w:eastAsiaTheme="minorHAnsi"/>
          <w:lang w:eastAsia="en-US"/>
        </w:rPr>
      </w:pPr>
      <w:r w:rsidRPr="00F02C1A">
        <w:rPr>
          <w:rFonts w:eastAsiaTheme="minorHAnsi"/>
          <w:lang w:eastAsia="en-US"/>
        </w:rPr>
        <w:t>В р.п.Луговский предусматривается строительство локальных канализационных очистных сооружений с биологической очисткой и обеззараживанием.</w:t>
      </w:r>
    </w:p>
    <w:p w:rsidR="00F02C1A" w:rsidRPr="00F02C1A" w:rsidRDefault="00F02C1A" w:rsidP="00F02C1A">
      <w:pPr>
        <w:autoSpaceDE w:val="0"/>
        <w:autoSpaceDN w:val="0"/>
        <w:adjustRightInd w:val="0"/>
        <w:spacing w:before="120" w:after="60"/>
        <w:ind w:firstLine="567"/>
        <w:jc w:val="both"/>
      </w:pPr>
      <w:r w:rsidRPr="00F02C1A">
        <w:t xml:space="preserve">Для обеспечения системой водоотведения надлежащего качества на расчетный срок предусмотрены следующие мероприятия: </w:t>
      </w:r>
      <w:r w:rsidRPr="00F02C1A">
        <w:rPr>
          <w:b/>
        </w:rPr>
        <w:t>р.п. Луговский</w:t>
      </w:r>
    </w:p>
    <w:p w:rsidR="00F02C1A" w:rsidRPr="00F02C1A" w:rsidRDefault="00F02C1A" w:rsidP="00F02C1A">
      <w:pPr>
        <w:spacing w:before="120" w:after="60"/>
        <w:ind w:firstLine="567"/>
        <w:jc w:val="both"/>
      </w:pPr>
      <w:r w:rsidRPr="00F02C1A">
        <w:t>-строительство КОС расчетной производительностью 300 м3/сут.</w:t>
      </w:r>
    </w:p>
    <w:p w:rsidR="00F02C1A" w:rsidRPr="00F02C1A" w:rsidRDefault="00F02C1A" w:rsidP="00F02C1A">
      <w:pPr>
        <w:spacing w:before="120" w:after="60"/>
        <w:ind w:firstLine="567"/>
        <w:jc w:val="both"/>
      </w:pPr>
      <w:r w:rsidRPr="00F02C1A">
        <w:t>-установка выгребов полной заводской готовности с последующим вывозом стоков на проектируемые КОС.</w:t>
      </w:r>
    </w:p>
    <w:p w:rsidR="00F02C1A" w:rsidRPr="00F02C1A" w:rsidRDefault="00F02C1A" w:rsidP="00F02C1A">
      <w:pPr>
        <w:widowControl w:val="0"/>
        <w:ind w:firstLine="255"/>
        <w:jc w:val="both"/>
        <w:outlineLvl w:val="4"/>
      </w:pP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firstLine="540"/>
        <w:jc w:val="both"/>
      </w:pPr>
      <w:r w:rsidRPr="00F02C1A">
        <w:t>Перечень основных мероприятий программы приведен в приложении 2 к муниципальной программе.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540"/>
        <w:jc w:val="right"/>
      </w:pPr>
      <w:r w:rsidRPr="00F02C1A">
        <w:t xml:space="preserve">                                                                                                                                    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540"/>
        <w:jc w:val="right"/>
      </w:pP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right"/>
      </w:pPr>
      <w:r w:rsidRPr="00F02C1A">
        <w:t>Приложение № 2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540"/>
        <w:jc w:val="right"/>
      </w:pPr>
      <w:r w:rsidRPr="00F02C1A">
        <w:t xml:space="preserve"> к постановлению № 11 от 05.02.2020 г.</w:t>
      </w:r>
    </w:p>
    <w:p w:rsidR="00F02C1A" w:rsidRPr="00F02C1A" w:rsidRDefault="00F02C1A" w:rsidP="00F02C1A">
      <w:pPr>
        <w:rPr>
          <w:b/>
          <w:caps/>
        </w:rPr>
      </w:pPr>
    </w:p>
    <w:p w:rsidR="00F02C1A" w:rsidRPr="00F02C1A" w:rsidRDefault="00F02C1A" w:rsidP="00F02C1A">
      <w:pPr>
        <w:ind w:right="-550"/>
        <w:jc w:val="center"/>
        <w:rPr>
          <w:b/>
          <w:caps/>
        </w:rPr>
      </w:pPr>
      <w:r w:rsidRPr="00F02C1A">
        <w:rPr>
          <w:b/>
          <w:caps/>
        </w:rPr>
        <w:t xml:space="preserve">План мероприятий по модернизации и реконструкции </w:t>
      </w:r>
    </w:p>
    <w:p w:rsidR="00F02C1A" w:rsidRPr="00F02C1A" w:rsidRDefault="00F02C1A" w:rsidP="00F02C1A">
      <w:pPr>
        <w:ind w:right="-550"/>
        <w:jc w:val="center"/>
        <w:rPr>
          <w:b/>
          <w:caps/>
        </w:rPr>
      </w:pPr>
      <w:r w:rsidRPr="00F02C1A">
        <w:rPr>
          <w:b/>
          <w:caps/>
        </w:rPr>
        <w:t xml:space="preserve">водозаборов, очистных сооружений на территории </w:t>
      </w:r>
    </w:p>
    <w:p w:rsidR="00F02C1A" w:rsidRPr="00F02C1A" w:rsidRDefault="00F02C1A" w:rsidP="00F02C1A">
      <w:pPr>
        <w:ind w:right="-550"/>
        <w:jc w:val="center"/>
        <w:rPr>
          <w:b/>
          <w:caps/>
        </w:rPr>
      </w:pPr>
      <w:r w:rsidRPr="00F02C1A">
        <w:rPr>
          <w:b/>
          <w:caps/>
        </w:rPr>
        <w:t xml:space="preserve">Луговского муниципального образования </w:t>
      </w:r>
    </w:p>
    <w:p w:rsidR="00F02C1A" w:rsidRPr="00F02C1A" w:rsidRDefault="00F02C1A" w:rsidP="00F02C1A">
      <w:pPr>
        <w:ind w:right="-550"/>
        <w:jc w:val="center"/>
        <w:rPr>
          <w:b/>
          <w:caps/>
        </w:rPr>
      </w:pPr>
      <w:r w:rsidRPr="00F02C1A">
        <w:rPr>
          <w:b/>
          <w:caps/>
        </w:rPr>
        <w:lastRenderedPageBreak/>
        <w:t xml:space="preserve"> на 2020-2024 годы</w:t>
      </w:r>
    </w:p>
    <w:p w:rsidR="00F02C1A" w:rsidRPr="00F02C1A" w:rsidRDefault="00F02C1A" w:rsidP="00F02C1A">
      <w:pPr>
        <w:ind w:right="-550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"/>
        <w:gridCol w:w="2152"/>
        <w:gridCol w:w="7"/>
        <w:gridCol w:w="914"/>
        <w:gridCol w:w="2127"/>
        <w:gridCol w:w="2126"/>
        <w:gridCol w:w="1183"/>
        <w:gridCol w:w="1652"/>
      </w:tblGrid>
      <w:tr w:rsidR="00F02C1A" w:rsidRPr="00F02C1A" w:rsidTr="00F02C1A">
        <w:trPr>
          <w:trHeight w:val="420"/>
        </w:trPr>
        <w:tc>
          <w:tcPr>
            <w:tcW w:w="540" w:type="dxa"/>
            <w:vMerge w:val="restart"/>
          </w:tcPr>
          <w:p w:rsidR="00F02C1A" w:rsidRPr="00F02C1A" w:rsidRDefault="00F02C1A" w:rsidP="009C7377">
            <w:r w:rsidRPr="00F02C1A">
              <w:t xml:space="preserve">  №</w:t>
            </w:r>
          </w:p>
        </w:tc>
        <w:tc>
          <w:tcPr>
            <w:tcW w:w="2159" w:type="dxa"/>
            <w:gridSpan w:val="2"/>
            <w:vMerge w:val="restart"/>
          </w:tcPr>
          <w:p w:rsidR="00F02C1A" w:rsidRPr="00F02C1A" w:rsidRDefault="00F02C1A" w:rsidP="009C7377">
            <w:r w:rsidRPr="00F02C1A">
              <w:t>Наименование мероприятия</w:t>
            </w:r>
          </w:p>
        </w:tc>
        <w:tc>
          <w:tcPr>
            <w:tcW w:w="921" w:type="dxa"/>
            <w:gridSpan w:val="2"/>
            <w:vMerge w:val="restart"/>
          </w:tcPr>
          <w:p w:rsidR="00F02C1A" w:rsidRPr="00F02C1A" w:rsidRDefault="00F02C1A" w:rsidP="009C7377">
            <w:r w:rsidRPr="00F02C1A">
              <w:t>Год     реализации</w:t>
            </w:r>
          </w:p>
          <w:p w:rsidR="00F02C1A" w:rsidRPr="00F02C1A" w:rsidRDefault="00F02C1A" w:rsidP="009C7377">
            <w:r w:rsidRPr="00F02C1A">
              <w:t>мероприятия</w:t>
            </w:r>
          </w:p>
          <w:p w:rsidR="00F02C1A" w:rsidRPr="00F02C1A" w:rsidRDefault="00F02C1A" w:rsidP="009C7377">
            <w:r w:rsidRPr="00F02C1A">
              <w:t xml:space="preserve">        </w:t>
            </w:r>
          </w:p>
          <w:p w:rsidR="00F02C1A" w:rsidRPr="00F02C1A" w:rsidRDefault="00F02C1A" w:rsidP="009C7377"/>
        </w:tc>
        <w:tc>
          <w:tcPr>
            <w:tcW w:w="2127" w:type="dxa"/>
            <w:vMerge w:val="restart"/>
          </w:tcPr>
          <w:p w:rsidR="00F02C1A" w:rsidRPr="00F02C1A" w:rsidRDefault="00F02C1A" w:rsidP="009C7377">
            <w:r w:rsidRPr="00F02C1A">
              <w:t>Финансовые</w:t>
            </w:r>
          </w:p>
          <w:p w:rsidR="00F02C1A" w:rsidRPr="00F02C1A" w:rsidRDefault="00F02C1A" w:rsidP="009C7377">
            <w:r w:rsidRPr="00F02C1A">
              <w:t>потребности</w:t>
            </w:r>
          </w:p>
          <w:p w:rsidR="00F02C1A" w:rsidRPr="00F02C1A" w:rsidRDefault="00F02C1A" w:rsidP="009C7377">
            <w:r w:rsidRPr="00F02C1A">
              <w:t>на</w:t>
            </w:r>
          </w:p>
          <w:p w:rsidR="00F02C1A" w:rsidRPr="00F02C1A" w:rsidRDefault="00F02C1A" w:rsidP="009C7377">
            <w:r w:rsidRPr="00F02C1A">
              <w:t>реализацию</w:t>
            </w:r>
          </w:p>
          <w:p w:rsidR="00F02C1A" w:rsidRPr="00F02C1A" w:rsidRDefault="00F02C1A" w:rsidP="009C7377">
            <w:r w:rsidRPr="00F02C1A">
              <w:t>мероприятия,</w:t>
            </w:r>
          </w:p>
          <w:p w:rsidR="00F02C1A" w:rsidRPr="00F02C1A" w:rsidRDefault="00F02C1A" w:rsidP="009C7377">
            <w:r w:rsidRPr="00F02C1A">
              <w:t>тыс. руб.</w:t>
            </w:r>
          </w:p>
        </w:tc>
        <w:tc>
          <w:tcPr>
            <w:tcW w:w="2126" w:type="dxa"/>
            <w:tcBorders>
              <w:bottom w:val="nil"/>
            </w:tcBorders>
          </w:tcPr>
          <w:p w:rsidR="00F02C1A" w:rsidRPr="00F02C1A" w:rsidRDefault="00F02C1A" w:rsidP="009C7377">
            <w:r w:rsidRPr="00F02C1A">
              <w:t>Обоснование для включения в программу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Параметры объекта</w:t>
            </w:r>
          </w:p>
        </w:tc>
      </w:tr>
      <w:tr w:rsidR="00F02C1A" w:rsidRPr="00F02C1A" w:rsidTr="00F02C1A">
        <w:trPr>
          <w:trHeight w:val="581"/>
        </w:trPr>
        <w:tc>
          <w:tcPr>
            <w:tcW w:w="540" w:type="dxa"/>
            <w:vMerge/>
          </w:tcPr>
          <w:p w:rsidR="00F02C1A" w:rsidRPr="00F02C1A" w:rsidRDefault="00F02C1A" w:rsidP="009C7377"/>
        </w:tc>
        <w:tc>
          <w:tcPr>
            <w:tcW w:w="2159" w:type="dxa"/>
            <w:gridSpan w:val="2"/>
            <w:vMerge/>
          </w:tcPr>
          <w:p w:rsidR="00F02C1A" w:rsidRPr="00F02C1A" w:rsidRDefault="00F02C1A" w:rsidP="009C7377"/>
        </w:tc>
        <w:tc>
          <w:tcPr>
            <w:tcW w:w="921" w:type="dxa"/>
            <w:gridSpan w:val="2"/>
            <w:vMerge/>
          </w:tcPr>
          <w:p w:rsidR="00F02C1A" w:rsidRPr="00F02C1A" w:rsidRDefault="00F02C1A" w:rsidP="009C7377"/>
        </w:tc>
        <w:tc>
          <w:tcPr>
            <w:tcW w:w="2127" w:type="dxa"/>
            <w:vMerge/>
          </w:tcPr>
          <w:p w:rsidR="00F02C1A" w:rsidRPr="00F02C1A" w:rsidRDefault="00F02C1A" w:rsidP="009C7377"/>
        </w:tc>
        <w:tc>
          <w:tcPr>
            <w:tcW w:w="2126" w:type="dxa"/>
            <w:tcBorders>
              <w:top w:val="nil"/>
            </w:tcBorders>
          </w:tcPr>
          <w:p w:rsidR="00F02C1A" w:rsidRPr="00F02C1A" w:rsidRDefault="00F02C1A" w:rsidP="009C7377"/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2C1A" w:rsidRPr="00F02C1A" w:rsidRDefault="00F02C1A" w:rsidP="009C7377"/>
        </w:tc>
      </w:tr>
      <w:tr w:rsidR="00F02C1A" w:rsidRPr="00F02C1A" w:rsidTr="00F02C1A">
        <w:tc>
          <w:tcPr>
            <w:tcW w:w="540" w:type="dxa"/>
          </w:tcPr>
          <w:p w:rsidR="00F02C1A" w:rsidRPr="00F02C1A" w:rsidRDefault="00F02C1A" w:rsidP="009C7377">
            <w:pPr>
              <w:jc w:val="center"/>
            </w:pPr>
            <w:r w:rsidRPr="00F02C1A">
              <w:t xml:space="preserve">1  </w:t>
            </w:r>
          </w:p>
        </w:tc>
        <w:tc>
          <w:tcPr>
            <w:tcW w:w="2159" w:type="dxa"/>
            <w:gridSpan w:val="2"/>
          </w:tcPr>
          <w:p w:rsidR="00F02C1A" w:rsidRPr="00F02C1A" w:rsidRDefault="00F02C1A" w:rsidP="009C7377">
            <w:pPr>
              <w:jc w:val="center"/>
            </w:pPr>
            <w:r w:rsidRPr="00F02C1A">
              <w:t>2</w:t>
            </w:r>
          </w:p>
        </w:tc>
        <w:tc>
          <w:tcPr>
            <w:tcW w:w="921" w:type="dxa"/>
            <w:gridSpan w:val="2"/>
          </w:tcPr>
          <w:p w:rsidR="00F02C1A" w:rsidRPr="00F02C1A" w:rsidRDefault="00F02C1A" w:rsidP="009C7377">
            <w:pPr>
              <w:jc w:val="center"/>
            </w:pPr>
            <w:r w:rsidRPr="00F02C1A">
              <w:t>3</w:t>
            </w:r>
          </w:p>
        </w:tc>
        <w:tc>
          <w:tcPr>
            <w:tcW w:w="2127" w:type="dxa"/>
          </w:tcPr>
          <w:p w:rsidR="00F02C1A" w:rsidRPr="00F02C1A" w:rsidRDefault="00F02C1A" w:rsidP="009C7377">
            <w:pPr>
              <w:jc w:val="center"/>
            </w:pPr>
            <w:r w:rsidRPr="00F02C1A">
              <w:t>4</w:t>
            </w:r>
          </w:p>
        </w:tc>
        <w:tc>
          <w:tcPr>
            <w:tcW w:w="2126" w:type="dxa"/>
          </w:tcPr>
          <w:p w:rsidR="00F02C1A" w:rsidRPr="00F02C1A" w:rsidRDefault="00F02C1A" w:rsidP="009C7377">
            <w:pPr>
              <w:jc w:val="center"/>
            </w:pPr>
            <w:r w:rsidRPr="00F02C1A">
              <w:t>5</w:t>
            </w:r>
          </w:p>
        </w:tc>
        <w:tc>
          <w:tcPr>
            <w:tcW w:w="1183" w:type="dxa"/>
            <w:tcBorders>
              <w:bottom w:val="single" w:sz="4" w:space="0" w:color="auto"/>
              <w:right w:val="nil"/>
            </w:tcBorders>
          </w:tcPr>
          <w:p w:rsidR="00F02C1A" w:rsidRPr="00F02C1A" w:rsidRDefault="00F02C1A" w:rsidP="009C7377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6</w:t>
            </w:r>
          </w:p>
        </w:tc>
      </w:tr>
      <w:tr w:rsidR="00F02C1A" w:rsidRPr="00F02C1A" w:rsidTr="00F02C1A">
        <w:tc>
          <w:tcPr>
            <w:tcW w:w="54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pPr>
              <w:rPr>
                <w:b/>
              </w:rPr>
            </w:pPr>
          </w:p>
        </w:tc>
      </w:tr>
      <w:tr w:rsidR="00F02C1A" w:rsidRPr="00F02C1A" w:rsidTr="00F02C1A">
        <w:trPr>
          <w:trHeight w:val="3496"/>
        </w:trPr>
        <w:tc>
          <w:tcPr>
            <w:tcW w:w="540" w:type="dxa"/>
            <w:tcBorders>
              <w:top w:val="nil"/>
            </w:tcBorders>
          </w:tcPr>
          <w:p w:rsidR="00F02C1A" w:rsidRPr="00F02C1A" w:rsidRDefault="00F02C1A" w:rsidP="009C7377">
            <w:r w:rsidRPr="00F02C1A">
              <w:t xml:space="preserve">1. </w:t>
            </w:r>
          </w:p>
        </w:tc>
        <w:tc>
          <w:tcPr>
            <w:tcW w:w="2159" w:type="dxa"/>
            <w:gridSpan w:val="2"/>
            <w:tcBorders>
              <w:top w:val="nil"/>
            </w:tcBorders>
          </w:tcPr>
          <w:p w:rsidR="00F02C1A" w:rsidRPr="00F02C1A" w:rsidRDefault="00F02C1A" w:rsidP="009C7377">
            <w:r w:rsidRPr="00F02C1A">
              <w:t xml:space="preserve">Строительство нового водозабора </w:t>
            </w:r>
          </w:p>
          <w:p w:rsidR="00F02C1A" w:rsidRPr="00F02C1A" w:rsidRDefault="00F02C1A" w:rsidP="009C7377">
            <w:r w:rsidRPr="00F02C1A">
              <w:t xml:space="preserve">  </w:t>
            </w:r>
          </w:p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>
            <w:r w:rsidRPr="00F02C1A">
              <w:t>Стоимость проектирования</w:t>
            </w:r>
          </w:p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</w:tc>
        <w:tc>
          <w:tcPr>
            <w:tcW w:w="921" w:type="dxa"/>
            <w:gridSpan w:val="2"/>
            <w:tcBorders>
              <w:top w:val="nil"/>
            </w:tcBorders>
          </w:tcPr>
          <w:p w:rsidR="00F02C1A" w:rsidRPr="00F02C1A" w:rsidRDefault="00F02C1A" w:rsidP="009C7377"/>
          <w:p w:rsidR="00F02C1A" w:rsidRPr="00F02C1A" w:rsidRDefault="00F02C1A" w:rsidP="009C7377">
            <w:pPr>
              <w:ind w:left="-179"/>
              <w:jc w:val="center"/>
            </w:pPr>
            <w:r w:rsidRPr="00F02C1A">
              <w:t>2020- 2024</w:t>
            </w: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Стоимость</w:t>
            </w:r>
          </w:p>
          <w:p w:rsidR="00F02C1A" w:rsidRPr="00F02C1A" w:rsidRDefault="00F02C1A" w:rsidP="009C7377">
            <w:pPr>
              <w:jc w:val="center"/>
            </w:pPr>
            <w:r w:rsidRPr="00F02C1A">
              <w:t>определяется по результатам проектирования</w:t>
            </w: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  <w:r w:rsidRPr="00F02C1A">
              <w:t xml:space="preserve"> </w:t>
            </w:r>
          </w:p>
          <w:p w:rsidR="00F02C1A" w:rsidRPr="00F02C1A" w:rsidRDefault="00F02C1A" w:rsidP="009C7377">
            <w:pPr>
              <w:jc w:val="center"/>
            </w:pPr>
            <w:r w:rsidRPr="00F02C1A">
              <w:t>1 500,00</w:t>
            </w: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F02C1A"/>
        </w:tc>
        <w:tc>
          <w:tcPr>
            <w:tcW w:w="2126" w:type="dxa"/>
            <w:tcBorders>
              <w:top w:val="nil"/>
            </w:tcBorders>
          </w:tcPr>
          <w:p w:rsidR="00F02C1A" w:rsidRPr="00F02C1A" w:rsidRDefault="00F02C1A" w:rsidP="009C7377">
            <w:r w:rsidRPr="00F02C1A">
              <w:t xml:space="preserve">Водозабор питьевого назначения расположен в </w:t>
            </w:r>
            <w:r w:rsidRPr="00F02C1A">
              <w:rPr>
                <w:color w:val="000000"/>
              </w:rPr>
              <w:t>черте поселка в механическом цехе.</w:t>
            </w:r>
          </w:p>
          <w:p w:rsidR="00F02C1A" w:rsidRPr="00F02C1A" w:rsidRDefault="00F02C1A" w:rsidP="009C7377">
            <w:r w:rsidRPr="00F02C1A">
              <w:t>Ветхость водозабора подтверждается сроком эксплуатации – более 40 лет.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 xml:space="preserve">Шахтный колодец инфильтрационного типа. </w:t>
            </w:r>
          </w:p>
          <w:p w:rsidR="00F02C1A" w:rsidRPr="00F02C1A" w:rsidRDefault="00F02C1A" w:rsidP="009C7377">
            <w:r w:rsidRPr="00F02C1A">
              <w:t xml:space="preserve">Производительность – 384 м³/сут. Износ здания 80%, оборудования 50% </w:t>
            </w:r>
          </w:p>
        </w:tc>
      </w:tr>
      <w:tr w:rsidR="00F02C1A" w:rsidRPr="00F02C1A" w:rsidTr="00F02C1A">
        <w:tc>
          <w:tcPr>
            <w:tcW w:w="540" w:type="dxa"/>
            <w:tcBorders>
              <w:top w:val="single" w:sz="4" w:space="0" w:color="auto"/>
            </w:tcBorders>
          </w:tcPr>
          <w:p w:rsidR="00F02C1A" w:rsidRPr="00F02C1A" w:rsidRDefault="00F02C1A" w:rsidP="009C7377">
            <w:r w:rsidRPr="00F02C1A">
              <w:t>2.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F02C1A" w:rsidRPr="00F02C1A" w:rsidRDefault="00F02C1A" w:rsidP="009C7377">
            <w:r w:rsidRPr="00F02C1A">
              <w:t xml:space="preserve">Замена труб сетей водоснабжения  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F02C1A" w:rsidRPr="00F02C1A" w:rsidRDefault="00F02C1A" w:rsidP="009C7377">
            <w:r w:rsidRPr="00F02C1A">
              <w:t>2020-         2024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15 000,0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2C1A" w:rsidRPr="00F02C1A" w:rsidRDefault="00F02C1A" w:rsidP="009C7377">
            <w:r w:rsidRPr="00F02C1A">
              <w:t>Срок эксплуатации более 40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Протяженность –11,6 км, ветхие -7,6 км.</w:t>
            </w:r>
          </w:p>
          <w:p w:rsidR="00F02C1A" w:rsidRPr="00F02C1A" w:rsidRDefault="00F02C1A" w:rsidP="009C7377">
            <w:r w:rsidRPr="00F02C1A">
              <w:t>Степень износа – 87,5%</w:t>
            </w:r>
          </w:p>
          <w:p w:rsidR="00F02C1A" w:rsidRPr="00F02C1A" w:rsidRDefault="00F02C1A" w:rsidP="009C7377">
            <w:r w:rsidRPr="00F02C1A">
              <w:t>Материал - металл</w:t>
            </w:r>
          </w:p>
        </w:tc>
      </w:tr>
      <w:tr w:rsidR="00F02C1A" w:rsidRPr="00F02C1A" w:rsidTr="00F02C1A">
        <w:tc>
          <w:tcPr>
            <w:tcW w:w="540" w:type="dxa"/>
          </w:tcPr>
          <w:p w:rsidR="00F02C1A" w:rsidRPr="00F02C1A" w:rsidRDefault="00F02C1A" w:rsidP="009C7377">
            <w:r w:rsidRPr="00F02C1A">
              <w:t>3.</w:t>
            </w:r>
          </w:p>
        </w:tc>
        <w:tc>
          <w:tcPr>
            <w:tcW w:w="2159" w:type="dxa"/>
            <w:gridSpan w:val="2"/>
          </w:tcPr>
          <w:p w:rsidR="00F02C1A" w:rsidRPr="00F02C1A" w:rsidRDefault="00F02C1A" w:rsidP="009C7377">
            <w:r w:rsidRPr="00F02C1A">
              <w:t>Строительство   новых очистных</w:t>
            </w:r>
          </w:p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>
            <w:r w:rsidRPr="00F02C1A">
              <w:t>Стоимость проектирования</w:t>
            </w:r>
          </w:p>
        </w:tc>
        <w:tc>
          <w:tcPr>
            <w:tcW w:w="921" w:type="dxa"/>
            <w:gridSpan w:val="2"/>
          </w:tcPr>
          <w:p w:rsidR="00F02C1A" w:rsidRPr="00F02C1A" w:rsidRDefault="00F02C1A" w:rsidP="009C7377">
            <w:r w:rsidRPr="00F02C1A">
              <w:t>2020-2024</w:t>
            </w:r>
          </w:p>
        </w:tc>
        <w:tc>
          <w:tcPr>
            <w:tcW w:w="2127" w:type="dxa"/>
          </w:tcPr>
          <w:p w:rsidR="00F02C1A" w:rsidRPr="00F02C1A" w:rsidRDefault="00F02C1A" w:rsidP="009C7377">
            <w:pPr>
              <w:jc w:val="center"/>
            </w:pPr>
            <w:r w:rsidRPr="00F02C1A">
              <w:t>Стоимость</w:t>
            </w:r>
          </w:p>
          <w:p w:rsidR="00F02C1A" w:rsidRPr="00F02C1A" w:rsidRDefault="00F02C1A" w:rsidP="009C7377">
            <w:pPr>
              <w:jc w:val="center"/>
            </w:pPr>
            <w:r w:rsidRPr="00F02C1A">
              <w:t>определяется по результатам проектирования</w:t>
            </w: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  <w:r w:rsidRPr="00F02C1A">
              <w:t>13180,0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2C1A" w:rsidRPr="00F02C1A" w:rsidRDefault="00F02C1A" w:rsidP="009C7377">
            <w:pPr>
              <w:rPr>
                <w:color w:val="FF0000"/>
              </w:rPr>
            </w:pPr>
            <w:r w:rsidRPr="00F02C1A">
              <w:t>Для обеспечения системой водоотведения надлежащего качества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Строительство очистных, расчетной производительностью 300 м3/сутки</w:t>
            </w:r>
          </w:p>
        </w:tc>
      </w:tr>
      <w:tr w:rsidR="00F02C1A" w:rsidRPr="00F02C1A" w:rsidTr="00F02C1A">
        <w:trPr>
          <w:trHeight w:val="706"/>
        </w:trPr>
        <w:tc>
          <w:tcPr>
            <w:tcW w:w="540" w:type="dxa"/>
          </w:tcPr>
          <w:p w:rsidR="00F02C1A" w:rsidRPr="00F02C1A" w:rsidRDefault="00F02C1A" w:rsidP="009C7377">
            <w:r w:rsidRPr="00F02C1A">
              <w:t>4.</w:t>
            </w:r>
          </w:p>
        </w:tc>
        <w:tc>
          <w:tcPr>
            <w:tcW w:w="2159" w:type="dxa"/>
            <w:gridSpan w:val="2"/>
          </w:tcPr>
          <w:p w:rsidR="00F02C1A" w:rsidRPr="00F02C1A" w:rsidRDefault="00F02C1A" w:rsidP="009C7377">
            <w:r w:rsidRPr="00F02C1A">
              <w:t>Реконструкция сетей канализации</w:t>
            </w:r>
          </w:p>
        </w:tc>
        <w:tc>
          <w:tcPr>
            <w:tcW w:w="921" w:type="dxa"/>
            <w:gridSpan w:val="2"/>
          </w:tcPr>
          <w:p w:rsidR="00F02C1A" w:rsidRPr="00F02C1A" w:rsidRDefault="00F02C1A" w:rsidP="009C7377">
            <w:r w:rsidRPr="00F02C1A">
              <w:t>2020-2024</w:t>
            </w:r>
          </w:p>
        </w:tc>
        <w:tc>
          <w:tcPr>
            <w:tcW w:w="2127" w:type="dxa"/>
          </w:tcPr>
          <w:p w:rsidR="00F02C1A" w:rsidRPr="00F02C1A" w:rsidRDefault="00F02C1A" w:rsidP="009C7377">
            <w:pPr>
              <w:jc w:val="center"/>
            </w:pPr>
            <w:r w:rsidRPr="00F02C1A">
              <w:t>Стоимость</w:t>
            </w:r>
          </w:p>
          <w:p w:rsidR="00F02C1A" w:rsidRPr="00F02C1A" w:rsidRDefault="00F02C1A" w:rsidP="009C7377">
            <w:pPr>
              <w:jc w:val="center"/>
            </w:pPr>
            <w:r w:rsidRPr="00F02C1A">
              <w:t>определяется по результатам проектирования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2C1A" w:rsidRPr="00F02C1A" w:rsidRDefault="00F02C1A" w:rsidP="009C7377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02C1A" w:rsidRPr="00F02C1A" w:rsidRDefault="00F02C1A" w:rsidP="009C7377">
            <w:pPr>
              <w:rPr>
                <w:color w:val="FF0000"/>
              </w:rPr>
            </w:pPr>
          </w:p>
        </w:tc>
      </w:tr>
      <w:tr w:rsidR="00F02C1A" w:rsidRPr="00F02C1A" w:rsidTr="00F02C1A">
        <w:trPr>
          <w:trHeight w:val="1887"/>
        </w:trPr>
        <w:tc>
          <w:tcPr>
            <w:tcW w:w="540" w:type="dxa"/>
          </w:tcPr>
          <w:p w:rsidR="00F02C1A" w:rsidRPr="00F02C1A" w:rsidRDefault="00F02C1A" w:rsidP="009C7377">
            <w:r w:rsidRPr="00F02C1A">
              <w:t>5.</w:t>
            </w:r>
          </w:p>
        </w:tc>
        <w:tc>
          <w:tcPr>
            <w:tcW w:w="2159" w:type="dxa"/>
            <w:gridSpan w:val="2"/>
          </w:tcPr>
          <w:p w:rsidR="00F02C1A" w:rsidRPr="00F02C1A" w:rsidRDefault="00F02C1A" w:rsidP="009C7377">
            <w:r w:rsidRPr="00F02C1A">
              <w:t>Замена труб системы канализации</w:t>
            </w:r>
          </w:p>
          <w:p w:rsidR="00F02C1A" w:rsidRPr="00F02C1A" w:rsidRDefault="00F02C1A" w:rsidP="009C7377">
            <w:r w:rsidRPr="00F02C1A">
              <w:t>безнапорных (в поселке)</w:t>
            </w:r>
          </w:p>
        </w:tc>
        <w:tc>
          <w:tcPr>
            <w:tcW w:w="921" w:type="dxa"/>
            <w:gridSpan w:val="2"/>
          </w:tcPr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  <w:r w:rsidRPr="00F02C1A">
              <w:t xml:space="preserve"> 2020-2024</w:t>
            </w:r>
          </w:p>
        </w:tc>
        <w:tc>
          <w:tcPr>
            <w:tcW w:w="2127" w:type="dxa"/>
          </w:tcPr>
          <w:p w:rsidR="00F02C1A" w:rsidRPr="00F02C1A" w:rsidRDefault="00F02C1A" w:rsidP="009C7377"/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  <w:r w:rsidRPr="00F02C1A">
              <w:t>4 000,0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2C1A" w:rsidRPr="00F02C1A" w:rsidRDefault="00F02C1A" w:rsidP="009C7377">
            <w:r w:rsidRPr="00F02C1A">
              <w:t>Срок эксплуатации  25 лет. Закладка труб в землю без изолирующего,  защитного слоя.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Диаметр до 300 мм</w:t>
            </w:r>
          </w:p>
          <w:p w:rsidR="00F02C1A" w:rsidRPr="00F02C1A" w:rsidRDefault="00F02C1A" w:rsidP="009C7377">
            <w:pPr>
              <w:rPr>
                <w:b/>
              </w:rPr>
            </w:pPr>
            <w:r w:rsidRPr="00F02C1A">
              <w:t>Протяженность 2,598 км.</w:t>
            </w:r>
          </w:p>
          <w:p w:rsidR="00F02C1A" w:rsidRPr="00F02C1A" w:rsidRDefault="00F02C1A" w:rsidP="009C7377">
            <w:r w:rsidRPr="00F02C1A">
              <w:t>Заменить -2,5 км.</w:t>
            </w:r>
          </w:p>
          <w:p w:rsidR="00F02C1A" w:rsidRPr="00F02C1A" w:rsidRDefault="00F02C1A" w:rsidP="009C7377">
            <w:r w:rsidRPr="00F02C1A">
              <w:t>Уровень износа-</w:t>
            </w:r>
          </w:p>
          <w:p w:rsidR="00F02C1A" w:rsidRPr="00F02C1A" w:rsidRDefault="00F02C1A" w:rsidP="009C7377">
            <w:r w:rsidRPr="00F02C1A">
              <w:t>95%</w:t>
            </w:r>
          </w:p>
        </w:tc>
      </w:tr>
      <w:tr w:rsidR="00F02C1A" w:rsidRPr="00F02C1A" w:rsidTr="00F02C1A">
        <w:trPr>
          <w:trHeight w:val="342"/>
        </w:trPr>
        <w:tc>
          <w:tcPr>
            <w:tcW w:w="540" w:type="dxa"/>
            <w:tcBorders>
              <w:bottom w:val="single" w:sz="4" w:space="0" w:color="auto"/>
            </w:tcBorders>
          </w:tcPr>
          <w:p w:rsidR="00F02C1A" w:rsidRPr="00F02C1A" w:rsidRDefault="00F02C1A" w:rsidP="009C7377">
            <w:r w:rsidRPr="00F02C1A">
              <w:t>6</w:t>
            </w:r>
          </w:p>
        </w:tc>
        <w:tc>
          <w:tcPr>
            <w:tcW w:w="2159" w:type="dxa"/>
            <w:gridSpan w:val="2"/>
          </w:tcPr>
          <w:p w:rsidR="00F02C1A" w:rsidRPr="00F02C1A" w:rsidRDefault="00F02C1A" w:rsidP="009C7377">
            <w:r w:rsidRPr="00F02C1A">
              <w:t>Приобретение специализированной техники для водоснабжения населения</w:t>
            </w:r>
          </w:p>
        </w:tc>
        <w:tc>
          <w:tcPr>
            <w:tcW w:w="921" w:type="dxa"/>
            <w:gridSpan w:val="2"/>
          </w:tcPr>
          <w:p w:rsidR="00F02C1A" w:rsidRPr="00F02C1A" w:rsidRDefault="00F02C1A" w:rsidP="009C7377">
            <w:pPr>
              <w:jc w:val="center"/>
            </w:pPr>
            <w:r w:rsidRPr="00F02C1A">
              <w:t>2020</w:t>
            </w:r>
          </w:p>
        </w:tc>
        <w:tc>
          <w:tcPr>
            <w:tcW w:w="2127" w:type="dxa"/>
          </w:tcPr>
          <w:p w:rsidR="00F02C1A" w:rsidRPr="00F02C1A" w:rsidRDefault="00F02C1A" w:rsidP="009C7377">
            <w:pPr>
              <w:jc w:val="center"/>
            </w:pPr>
            <w:r w:rsidRPr="00F02C1A">
              <w:t>2 480,0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2C1A" w:rsidRPr="00F02C1A" w:rsidRDefault="00F02C1A" w:rsidP="009C7377">
            <w:r w:rsidRPr="00F02C1A">
              <w:t xml:space="preserve">Обеспечение населения питьевой водой, соответствующей установленным требованиям </w:t>
            </w:r>
            <w:r w:rsidRPr="00F02C1A">
              <w:lastRenderedPageBreak/>
              <w:t>безопасности и безвредности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02C1A" w:rsidRPr="00F02C1A" w:rsidRDefault="00F02C1A" w:rsidP="009C7377"/>
        </w:tc>
      </w:tr>
    </w:tbl>
    <w:p w:rsidR="00F02C1A" w:rsidRPr="00F02C1A" w:rsidRDefault="00F02C1A" w:rsidP="00F02C1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2C1A" w:rsidRPr="00F02C1A" w:rsidRDefault="00F02C1A" w:rsidP="00F02C1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caps/>
        </w:rPr>
      </w:pPr>
      <w:r w:rsidRPr="00F02C1A">
        <w:rPr>
          <w:b/>
          <w:caps/>
        </w:rPr>
        <w:t>Ресурсное обеспечение программы</w:t>
      </w: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left="360"/>
        <w:jc w:val="center"/>
      </w:pPr>
    </w:p>
    <w:p w:rsidR="00F02C1A" w:rsidRPr="00F02C1A" w:rsidRDefault="00F02C1A" w:rsidP="00F02C1A">
      <w:pPr>
        <w:widowControl w:val="0"/>
        <w:autoSpaceDE w:val="0"/>
        <w:autoSpaceDN w:val="0"/>
        <w:adjustRightInd w:val="0"/>
        <w:ind w:right="-992" w:firstLine="540"/>
      </w:pPr>
      <w:r w:rsidRPr="00F02C1A">
        <w:t>Расходы программы формируются за счет средств бюджета Луговского муниципального образования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1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1276"/>
        <w:gridCol w:w="1134"/>
        <w:gridCol w:w="1275"/>
        <w:gridCol w:w="1276"/>
        <w:gridCol w:w="1276"/>
        <w:gridCol w:w="1417"/>
      </w:tblGrid>
      <w:tr w:rsidR="00F02C1A" w:rsidRPr="00F02C1A" w:rsidTr="00F02C1A">
        <w:trPr>
          <w:trHeight w:val="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Объём финансирования  и источники финансирования по  годам в тыс. рублей</w:t>
            </w:r>
          </w:p>
        </w:tc>
      </w:tr>
      <w:tr w:rsidR="00F02C1A" w:rsidRPr="00F02C1A" w:rsidTr="00F02C1A">
        <w:trPr>
          <w:trHeight w:val="4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За весь период реализации</w:t>
            </w:r>
          </w:p>
        </w:tc>
      </w:tr>
      <w:tr w:rsidR="00F02C1A" w:rsidRPr="00F02C1A" w:rsidTr="00F02C1A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 xml:space="preserve">Строительство нового водозабора  </w:t>
            </w:r>
          </w:p>
          <w:p w:rsidR="00F02C1A" w:rsidRPr="00F02C1A" w:rsidRDefault="00F02C1A" w:rsidP="009C7377">
            <w:r w:rsidRPr="00F02C1A">
              <w:t>Стоимость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</w:p>
          <w:p w:rsidR="00F02C1A" w:rsidRPr="00F02C1A" w:rsidRDefault="00F02C1A" w:rsidP="009C7377">
            <w:pPr>
              <w:jc w:val="center"/>
            </w:pPr>
            <w:r w:rsidRPr="00F02C1A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1500,0</w:t>
            </w:r>
          </w:p>
        </w:tc>
      </w:tr>
      <w:tr w:rsidR="00F02C1A" w:rsidRPr="00F02C1A" w:rsidTr="00F02C1A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30,001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30,001</w:t>
            </w:r>
          </w:p>
        </w:tc>
      </w:tr>
      <w:tr w:rsidR="00F02C1A" w:rsidRPr="00F02C1A" w:rsidTr="00F02C1A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1469,999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1469,999</w:t>
            </w:r>
          </w:p>
        </w:tc>
      </w:tr>
      <w:tr w:rsidR="00F02C1A" w:rsidRPr="00F02C1A" w:rsidTr="00F02C1A">
        <w:trPr>
          <w:trHeight w:val="2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rPr>
          <w:trHeight w:val="2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Замена труб сетей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15000,0</w:t>
            </w:r>
          </w:p>
        </w:tc>
      </w:tr>
      <w:tr w:rsidR="00F02C1A" w:rsidRPr="00F02C1A" w:rsidTr="00F02C1A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60,002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60,002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60,002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60,002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60,002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300,01</w:t>
            </w:r>
          </w:p>
        </w:tc>
      </w:tr>
      <w:tr w:rsidR="00F02C1A" w:rsidRPr="00F02C1A" w:rsidTr="00F02C1A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2939,998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2939,998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2939,998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2939,998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2939,998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14699,99</w:t>
            </w:r>
          </w:p>
        </w:tc>
      </w:tr>
      <w:tr w:rsidR="00F02C1A" w:rsidRPr="00F02C1A" w:rsidTr="00F02C1A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rPr>
          <w:trHeight w:val="10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Строительство   новых очистных</w:t>
            </w:r>
          </w:p>
          <w:p w:rsidR="00F02C1A" w:rsidRPr="00F02C1A" w:rsidRDefault="00F02C1A" w:rsidP="009C7377">
            <w:r w:rsidRPr="00F02C1A">
              <w:t>Стоимость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/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13180,0</w:t>
            </w:r>
          </w:p>
        </w:tc>
      </w:tr>
      <w:tr w:rsidR="00F02C1A" w:rsidRPr="00F02C1A" w:rsidTr="00F02C1A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263,609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263,609</w:t>
            </w:r>
          </w:p>
        </w:tc>
      </w:tr>
      <w:tr w:rsidR="00F02C1A" w:rsidRPr="00F02C1A" w:rsidTr="00F02C1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12916,391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12916,391</w:t>
            </w:r>
          </w:p>
        </w:tc>
      </w:tr>
      <w:tr w:rsidR="00F02C1A" w:rsidRPr="00F02C1A" w:rsidTr="00F02C1A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2C1A" w:rsidRPr="00F02C1A" w:rsidTr="00F02C1A">
        <w:trPr>
          <w:trHeight w:val="12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r w:rsidRPr="00F02C1A">
              <w:t>Замена труб системы канализации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безнапорных (в поселке)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4000,0</w:t>
            </w:r>
          </w:p>
        </w:tc>
      </w:tr>
      <w:tr w:rsidR="00F02C1A" w:rsidRPr="00F02C1A" w:rsidTr="00F02C1A">
        <w:trPr>
          <w:trHeight w:val="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80,04</w:t>
            </w:r>
          </w:p>
        </w:tc>
      </w:tr>
      <w:tr w:rsidR="00F02C1A" w:rsidRPr="00F02C1A" w:rsidTr="00F02C1A">
        <w:trPr>
          <w:trHeight w:val="1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979,99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979,99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979,99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979,99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3919,96</w:t>
            </w:r>
          </w:p>
        </w:tc>
      </w:tr>
      <w:tr w:rsidR="00F02C1A" w:rsidRPr="00F02C1A" w:rsidTr="00F02C1A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</w:tr>
      <w:tr w:rsidR="00F02C1A" w:rsidRPr="00F02C1A" w:rsidTr="00F02C1A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jc w:val="center"/>
            </w:pPr>
            <w:r w:rsidRPr="00F02C1A">
              <w:t>-</w:t>
            </w:r>
          </w:p>
        </w:tc>
      </w:tr>
      <w:tr w:rsidR="00F02C1A" w:rsidRPr="00F02C1A" w:rsidTr="00F02C1A">
        <w:trPr>
          <w:trHeight w:val="1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 xml:space="preserve">   -</w:t>
            </w:r>
          </w:p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2480,0</w:t>
            </w:r>
          </w:p>
        </w:tc>
      </w:tr>
      <w:tr w:rsidR="00F02C1A" w:rsidRPr="00F02C1A" w:rsidTr="00F02C1A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49,602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49,602</w:t>
            </w:r>
          </w:p>
        </w:tc>
      </w:tr>
      <w:tr w:rsidR="00F02C1A" w:rsidRPr="00F02C1A" w:rsidTr="00F02C1A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2430,398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2430,398</w:t>
            </w:r>
          </w:p>
        </w:tc>
      </w:tr>
      <w:tr w:rsidR="00F02C1A" w:rsidRPr="00F02C1A" w:rsidTr="00F02C1A">
        <w:trPr>
          <w:trHeight w:val="1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F02C1A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  <w:tr w:rsidR="00F02C1A" w:rsidRPr="00F02C1A" w:rsidTr="00F02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 xml:space="preserve">ВСЕГО по годам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36160,0</w:t>
            </w:r>
          </w:p>
        </w:tc>
      </w:tr>
      <w:tr w:rsidR="00F02C1A" w:rsidRPr="00F02C1A" w:rsidTr="00F02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423,215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80,003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80,003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80,003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60,002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723,226</w:t>
            </w:r>
          </w:p>
        </w:tc>
      </w:tr>
      <w:tr w:rsidR="00F02C1A" w:rsidRPr="00F02C1A" w:rsidTr="00F02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20736,785*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3919,997*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3919,997*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3919,997*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2939,998*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35436,774*</w:t>
            </w:r>
          </w:p>
        </w:tc>
      </w:tr>
      <w:tr w:rsidR="00F02C1A" w:rsidRPr="00F02C1A" w:rsidTr="00F02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C1A" w:rsidRPr="00F02C1A" w:rsidTr="00F02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A" w:rsidRPr="00F02C1A" w:rsidRDefault="00F02C1A" w:rsidP="009C7377">
            <w:pPr>
              <w:pStyle w:val="a3"/>
              <w:jc w:val="center"/>
              <w:rPr>
                <w:sz w:val="24"/>
                <w:szCs w:val="24"/>
              </w:rPr>
            </w:pPr>
            <w:r w:rsidRPr="00F02C1A">
              <w:rPr>
                <w:sz w:val="24"/>
                <w:szCs w:val="24"/>
              </w:rPr>
              <w:t>-</w:t>
            </w:r>
          </w:p>
        </w:tc>
      </w:tr>
    </w:tbl>
    <w:p w:rsidR="00F02C1A" w:rsidRPr="00F02C1A" w:rsidRDefault="00F02C1A" w:rsidP="00F02C1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02C1A" w:rsidRPr="00F02C1A" w:rsidRDefault="00F02C1A" w:rsidP="00F02C1A">
      <w:pPr>
        <w:widowControl w:val="0"/>
        <w:autoSpaceDE w:val="0"/>
        <w:autoSpaceDN w:val="0"/>
        <w:adjustRightInd w:val="0"/>
        <w:jc w:val="both"/>
      </w:pPr>
      <w:r w:rsidRPr="00F02C1A">
        <w:t xml:space="preserve"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программы. </w:t>
      </w:r>
    </w:p>
    <w:p w:rsidR="00F02C1A" w:rsidRPr="00F02C1A" w:rsidRDefault="00F02C1A" w:rsidP="00F02C1A">
      <w:pPr>
        <w:pStyle w:val="ad"/>
        <w:jc w:val="both"/>
        <w:rPr>
          <w:color w:val="000000"/>
        </w:rPr>
      </w:pPr>
      <w:r w:rsidRPr="00F02C1A">
        <w:rPr>
          <w:color w:val="000000"/>
        </w:rPr>
        <w:t>*Прогнозируемый объем  средств  из областного бюджета</w:t>
      </w:r>
    </w:p>
    <w:p w:rsidR="00F02C1A" w:rsidRPr="00F02C1A" w:rsidRDefault="00F02C1A" w:rsidP="00F02C1A">
      <w:pPr>
        <w:pStyle w:val="ad"/>
        <w:jc w:val="both"/>
        <w:rPr>
          <w:color w:val="000000"/>
        </w:rPr>
      </w:pPr>
      <w:r w:rsidRPr="00F02C1A">
        <w:rPr>
          <w:color w:val="000000"/>
        </w:rPr>
        <w:t>Ведущий специалист  по жилищно-коммунальному хозяйству         Н.Н.</w:t>
      </w:r>
      <w:r>
        <w:rPr>
          <w:color w:val="000000"/>
        </w:rPr>
        <w:t xml:space="preserve"> </w:t>
      </w:r>
      <w:r w:rsidRPr="00F02C1A">
        <w:rPr>
          <w:color w:val="000000"/>
        </w:rPr>
        <w:t>Токарчук</w:t>
      </w:r>
    </w:p>
    <w:p w:rsidR="0088642B" w:rsidRPr="00F02C1A" w:rsidRDefault="00A8016B" w:rsidP="00F02C1A">
      <w:pPr>
        <w:shd w:val="clear" w:color="auto" w:fill="FFFFFF"/>
        <w:jc w:val="center"/>
        <w:rPr>
          <w:color w:val="000000" w:themeColor="text1"/>
        </w:rPr>
      </w:pPr>
      <w:hyperlink r:id="rId11" w:tgtFrame="_blank" w:history="1">
        <w:r w:rsidR="0088642B" w:rsidRPr="00F02C1A">
          <w:rPr>
            <w:rStyle w:val="af4"/>
            <w:rFonts w:eastAsiaTheme="majorEastAsia"/>
            <w:b/>
            <w:bCs/>
            <w:color w:val="000000" w:themeColor="text1"/>
          </w:rPr>
          <w:t>ОБЪЯВЛЕНИЕ</w:t>
        </w:r>
      </w:hyperlink>
    </w:p>
    <w:p w:rsidR="0088642B" w:rsidRPr="00F02C1A" w:rsidRDefault="0088642B" w:rsidP="0088642B">
      <w:pPr>
        <w:shd w:val="clear" w:color="auto" w:fill="FFFFFF"/>
        <w:jc w:val="both"/>
        <w:rPr>
          <w:color w:val="333333"/>
        </w:rPr>
      </w:pPr>
      <w:r w:rsidRPr="00F02C1A">
        <w:rPr>
          <w:color w:val="000000" w:themeColor="text1"/>
        </w:rPr>
        <w:br/>
      </w:r>
      <w:r w:rsidRPr="00F02C1A">
        <w:rPr>
          <w:color w:val="000000"/>
        </w:rPr>
        <w:t xml:space="preserve">            17 апреля 2020 года в 16:00 часов в кабинете главы администрации Луговского городского поселения по адресу п. Луговский, ул. Школьная, 10 состоятся Публичные слушания по внесению изменений и дополнений в Устав Луговского муниципального образования.</w:t>
      </w:r>
    </w:p>
    <w:p w:rsidR="0088642B" w:rsidRPr="00F02C1A" w:rsidRDefault="0088642B" w:rsidP="0088642B">
      <w:pPr>
        <w:shd w:val="clear" w:color="auto" w:fill="FFFFFF"/>
        <w:rPr>
          <w:color w:val="333333"/>
        </w:rPr>
      </w:pPr>
      <w:r w:rsidRPr="00F02C1A">
        <w:rPr>
          <w:color w:val="333333"/>
        </w:rPr>
        <w:t> </w:t>
      </w:r>
    </w:p>
    <w:p w:rsidR="00144E1E" w:rsidRPr="00144E1E" w:rsidRDefault="00144E1E" w:rsidP="00CA3541"/>
    <w:p w:rsidR="00CA3541" w:rsidRPr="00144E1E" w:rsidRDefault="00CA3541" w:rsidP="00CA3541">
      <w:pPr>
        <w:jc w:val="both"/>
      </w:pPr>
      <w:r w:rsidRPr="00144E1E">
        <w:t>Администрация                                                бесплатно</w:t>
      </w:r>
    </w:p>
    <w:p w:rsidR="00CA3541" w:rsidRPr="00144E1E" w:rsidRDefault="00CA3541" w:rsidP="00CA3541">
      <w:pPr>
        <w:jc w:val="both"/>
      </w:pPr>
      <w:r w:rsidRPr="00144E1E">
        <w:t xml:space="preserve">Луговского городского                                    </w:t>
      </w:r>
      <w:r w:rsidRPr="00144E1E">
        <w:rPr>
          <w:u w:val="single"/>
        </w:rPr>
        <w:t>Тираж:</w:t>
      </w:r>
      <w:r w:rsidRPr="00144E1E">
        <w:t xml:space="preserve"> 10 экз.</w:t>
      </w:r>
    </w:p>
    <w:p w:rsidR="00CA3541" w:rsidRPr="00144E1E" w:rsidRDefault="00CA3541" w:rsidP="00CA3541">
      <w:pPr>
        <w:jc w:val="both"/>
      </w:pPr>
      <w:r w:rsidRPr="00144E1E">
        <w:t xml:space="preserve">Поселения                                                          Газета выходит по </w:t>
      </w:r>
    </w:p>
    <w:p w:rsidR="00CA3541" w:rsidRPr="00144E1E" w:rsidRDefault="00CA3541" w:rsidP="00CA3541">
      <w:pPr>
        <w:jc w:val="both"/>
      </w:pPr>
      <w:r w:rsidRPr="00144E1E">
        <w:t>Ответственный редактор:                                 мере накопления материала</w:t>
      </w:r>
    </w:p>
    <w:p w:rsidR="00CA3541" w:rsidRPr="00144E1E" w:rsidRDefault="00CA3541" w:rsidP="00CA3541">
      <w:pPr>
        <w:jc w:val="both"/>
      </w:pPr>
      <w:r w:rsidRPr="00144E1E">
        <w:t xml:space="preserve">Герасимова А.С.                                                             </w:t>
      </w:r>
    </w:p>
    <w:p w:rsidR="00CA3541" w:rsidRPr="00144E1E" w:rsidRDefault="00CA3541" w:rsidP="00CA3541">
      <w:pPr>
        <w:jc w:val="both"/>
      </w:pPr>
      <w:r w:rsidRPr="00144E1E">
        <w:rPr>
          <w:u w:val="single"/>
        </w:rPr>
        <w:t xml:space="preserve">Адрес: </w:t>
      </w:r>
      <w:r w:rsidRPr="00144E1E">
        <w:t>666801</w:t>
      </w:r>
    </w:p>
    <w:p w:rsidR="00CA3541" w:rsidRPr="00144E1E" w:rsidRDefault="00CA3541" w:rsidP="00CA3541">
      <w:pPr>
        <w:jc w:val="both"/>
      </w:pPr>
      <w:r w:rsidRPr="00144E1E">
        <w:t>п. Луговский,</w:t>
      </w:r>
    </w:p>
    <w:p w:rsidR="00CA3541" w:rsidRPr="00144E1E" w:rsidRDefault="00CA3541" w:rsidP="00CA3541">
      <w:pPr>
        <w:ind w:left="-709"/>
        <w:jc w:val="both"/>
      </w:pPr>
      <w:r w:rsidRPr="00144E1E">
        <w:t xml:space="preserve">           ул. Школьная, д.11</w:t>
      </w:r>
    </w:p>
    <w:p w:rsidR="00CA3541" w:rsidRPr="00144E1E" w:rsidRDefault="00CA3541" w:rsidP="00CA3541">
      <w:pPr>
        <w:sectPr w:rsidR="00CA3541" w:rsidRPr="00144E1E" w:rsidSect="00CA3541">
          <w:pgSz w:w="11905" w:h="16838"/>
          <w:pgMar w:top="1134" w:right="567" w:bottom="1276" w:left="851" w:header="709" w:footer="709" w:gutter="0"/>
          <w:cols w:space="720"/>
          <w:docGrid w:linePitch="326"/>
        </w:sectPr>
      </w:pPr>
    </w:p>
    <w:p w:rsidR="00CA3541" w:rsidRPr="00144E1E" w:rsidRDefault="00CA3541" w:rsidP="005C08B6">
      <w:pPr>
        <w:sectPr w:rsidR="00CA3541" w:rsidRPr="00144E1E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D4058C" w:rsidRPr="005C08B6" w:rsidRDefault="00D4058C" w:rsidP="00D4058C">
      <w:pPr>
        <w:sectPr w:rsidR="00D4058C" w:rsidRPr="005C08B6" w:rsidSect="00D4058C">
          <w:pgSz w:w="11905" w:h="16838"/>
          <w:pgMar w:top="1134" w:right="567" w:bottom="1134" w:left="851" w:header="709" w:footer="709" w:gutter="0"/>
          <w:cols w:space="720"/>
          <w:docGrid w:linePitch="326"/>
        </w:sectPr>
      </w:pPr>
      <w:bookmarkStart w:id="0" w:name="Par1002"/>
      <w:bookmarkStart w:id="1" w:name="Par1082"/>
      <w:bookmarkEnd w:id="0"/>
      <w:bookmarkEnd w:id="1"/>
    </w:p>
    <w:p w:rsidR="00A317EE" w:rsidRPr="005C08B6" w:rsidRDefault="00A317EE" w:rsidP="00A317EE">
      <w:pPr>
        <w:sectPr w:rsidR="00A317EE" w:rsidRPr="005C08B6" w:rsidSect="002D4408">
          <w:pgSz w:w="11905" w:h="16838"/>
          <w:pgMar w:top="1134" w:right="567" w:bottom="1134" w:left="851" w:header="709" w:footer="709" w:gutter="0"/>
          <w:cols w:space="720"/>
          <w:docGrid w:linePitch="326"/>
        </w:sectPr>
      </w:pPr>
    </w:p>
    <w:p w:rsidR="000A16C2" w:rsidRPr="00D4058C" w:rsidRDefault="000A16C2" w:rsidP="00D4058C">
      <w:bookmarkStart w:id="2" w:name="Par1262"/>
      <w:bookmarkEnd w:id="2"/>
    </w:p>
    <w:sectPr w:rsidR="000A16C2" w:rsidRPr="00D4058C" w:rsidSect="00D4058C">
      <w:footerReference w:type="even" r:id="rId12"/>
      <w:footerReference w:type="default" r:id="rId13"/>
      <w:pgSz w:w="11905" w:h="16838"/>
      <w:pgMar w:top="1134" w:right="567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E7" w:rsidRDefault="006B10E7" w:rsidP="006D2B78">
      <w:r>
        <w:separator/>
      </w:r>
    </w:p>
  </w:endnote>
  <w:endnote w:type="continuationSeparator" w:id="0">
    <w:p w:rsidR="006B10E7" w:rsidRDefault="006B10E7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1B" w:rsidRDefault="00A8016B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01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011B" w:rsidRDefault="003A011B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1B" w:rsidRDefault="003A011B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E7" w:rsidRDefault="006B10E7" w:rsidP="006D2B78">
      <w:r>
        <w:separator/>
      </w:r>
    </w:p>
  </w:footnote>
  <w:footnote w:type="continuationSeparator" w:id="0">
    <w:p w:rsidR="006B10E7" w:rsidRDefault="006B10E7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B527B1E"/>
    <w:multiLevelType w:val="hybridMultilevel"/>
    <w:tmpl w:val="B6542192"/>
    <w:lvl w:ilvl="0" w:tplc="D0469A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F79A4"/>
    <w:multiLevelType w:val="multilevel"/>
    <w:tmpl w:val="39C250E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0" w:hanging="2160"/>
      </w:pPr>
      <w:rPr>
        <w:rFonts w:hint="default"/>
      </w:rPr>
    </w:lvl>
  </w:abstractNum>
  <w:abstractNum w:abstractNumId="6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0C3673"/>
    <w:multiLevelType w:val="hybridMultilevel"/>
    <w:tmpl w:val="37A2B472"/>
    <w:lvl w:ilvl="0" w:tplc="085AE6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0E24AE"/>
    <w:multiLevelType w:val="hybridMultilevel"/>
    <w:tmpl w:val="DE806978"/>
    <w:lvl w:ilvl="0" w:tplc="9B603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6C439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AE7B76"/>
    <w:multiLevelType w:val="hybridMultilevel"/>
    <w:tmpl w:val="0CD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D6922"/>
    <w:multiLevelType w:val="hybridMultilevel"/>
    <w:tmpl w:val="0A5E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24504D9"/>
    <w:multiLevelType w:val="hybridMultilevel"/>
    <w:tmpl w:val="919ED574"/>
    <w:lvl w:ilvl="0" w:tplc="8690E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B2042"/>
    <w:multiLevelType w:val="hybridMultilevel"/>
    <w:tmpl w:val="0638F6CA"/>
    <w:lvl w:ilvl="0" w:tplc="8FF2C70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4"/>
  </w:num>
  <w:num w:numId="12">
    <w:abstractNumId w:val="9"/>
  </w:num>
  <w:num w:numId="13">
    <w:abstractNumId w:val="2"/>
  </w:num>
  <w:num w:numId="14">
    <w:abstractNumId w:val="4"/>
  </w:num>
  <w:num w:numId="15">
    <w:abstractNumId w:val="17"/>
  </w:num>
  <w:num w:numId="16">
    <w:abstractNumId w:val="13"/>
  </w:num>
  <w:num w:numId="17">
    <w:abstractNumId w:val="5"/>
  </w:num>
  <w:num w:numId="18">
    <w:abstractNumId w:val="10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21"/>
  </w:num>
  <w:num w:numId="2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1455"/>
    <w:rsid w:val="00013708"/>
    <w:rsid w:val="00080A6E"/>
    <w:rsid w:val="000A16C2"/>
    <w:rsid w:val="000A1F7C"/>
    <w:rsid w:val="000A6127"/>
    <w:rsid w:val="000A7D79"/>
    <w:rsid w:val="000C1E3D"/>
    <w:rsid w:val="000E2E18"/>
    <w:rsid w:val="000E5813"/>
    <w:rsid w:val="000F1BBF"/>
    <w:rsid w:val="000F3B73"/>
    <w:rsid w:val="00102935"/>
    <w:rsid w:val="00122226"/>
    <w:rsid w:val="00122340"/>
    <w:rsid w:val="00122ECF"/>
    <w:rsid w:val="00144E1E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C69DF"/>
    <w:rsid w:val="001D4744"/>
    <w:rsid w:val="001D4D26"/>
    <w:rsid w:val="001E59FD"/>
    <w:rsid w:val="001F60B2"/>
    <w:rsid w:val="00215B01"/>
    <w:rsid w:val="00233F3C"/>
    <w:rsid w:val="0024443B"/>
    <w:rsid w:val="002550D7"/>
    <w:rsid w:val="00264B05"/>
    <w:rsid w:val="002707FD"/>
    <w:rsid w:val="002709F3"/>
    <w:rsid w:val="00281EEC"/>
    <w:rsid w:val="00285623"/>
    <w:rsid w:val="002A120A"/>
    <w:rsid w:val="002A5D61"/>
    <w:rsid w:val="002A69B7"/>
    <w:rsid w:val="002C26CC"/>
    <w:rsid w:val="002D4408"/>
    <w:rsid w:val="002E7F6F"/>
    <w:rsid w:val="00304479"/>
    <w:rsid w:val="00335A14"/>
    <w:rsid w:val="00373817"/>
    <w:rsid w:val="00374275"/>
    <w:rsid w:val="00386174"/>
    <w:rsid w:val="00391F0E"/>
    <w:rsid w:val="003A011B"/>
    <w:rsid w:val="003E1DAD"/>
    <w:rsid w:val="003E68DA"/>
    <w:rsid w:val="003F6B8A"/>
    <w:rsid w:val="00404733"/>
    <w:rsid w:val="00420912"/>
    <w:rsid w:val="00426A91"/>
    <w:rsid w:val="00433D29"/>
    <w:rsid w:val="0044741C"/>
    <w:rsid w:val="00450CD5"/>
    <w:rsid w:val="00453ADC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50605B"/>
    <w:rsid w:val="00510C59"/>
    <w:rsid w:val="00516279"/>
    <w:rsid w:val="00531A33"/>
    <w:rsid w:val="00533E89"/>
    <w:rsid w:val="0055035D"/>
    <w:rsid w:val="0057007D"/>
    <w:rsid w:val="00585038"/>
    <w:rsid w:val="005918DF"/>
    <w:rsid w:val="005A2E0A"/>
    <w:rsid w:val="005A6C97"/>
    <w:rsid w:val="005B6FE6"/>
    <w:rsid w:val="005C08B6"/>
    <w:rsid w:val="005C47D9"/>
    <w:rsid w:val="005C7DA2"/>
    <w:rsid w:val="00601427"/>
    <w:rsid w:val="00612191"/>
    <w:rsid w:val="006125B1"/>
    <w:rsid w:val="00627E7F"/>
    <w:rsid w:val="006315E4"/>
    <w:rsid w:val="00633871"/>
    <w:rsid w:val="00641628"/>
    <w:rsid w:val="006821BF"/>
    <w:rsid w:val="006A12E6"/>
    <w:rsid w:val="006B10E7"/>
    <w:rsid w:val="006C3728"/>
    <w:rsid w:val="006D2B78"/>
    <w:rsid w:val="006E7558"/>
    <w:rsid w:val="006F5C13"/>
    <w:rsid w:val="006F5DA4"/>
    <w:rsid w:val="006F75AD"/>
    <w:rsid w:val="00703225"/>
    <w:rsid w:val="00741F79"/>
    <w:rsid w:val="007561E2"/>
    <w:rsid w:val="00781B40"/>
    <w:rsid w:val="007865DB"/>
    <w:rsid w:val="007948DC"/>
    <w:rsid w:val="007C0889"/>
    <w:rsid w:val="007C4ABD"/>
    <w:rsid w:val="007D6C63"/>
    <w:rsid w:val="007D7508"/>
    <w:rsid w:val="00801308"/>
    <w:rsid w:val="00817B99"/>
    <w:rsid w:val="00827F35"/>
    <w:rsid w:val="00834280"/>
    <w:rsid w:val="008411F0"/>
    <w:rsid w:val="00841FEB"/>
    <w:rsid w:val="00865642"/>
    <w:rsid w:val="0088642B"/>
    <w:rsid w:val="008A13B8"/>
    <w:rsid w:val="008B2B98"/>
    <w:rsid w:val="008B57CC"/>
    <w:rsid w:val="008D08F1"/>
    <w:rsid w:val="008E6852"/>
    <w:rsid w:val="008F46A8"/>
    <w:rsid w:val="00932BEE"/>
    <w:rsid w:val="00933A1C"/>
    <w:rsid w:val="00934787"/>
    <w:rsid w:val="00945270"/>
    <w:rsid w:val="00947521"/>
    <w:rsid w:val="00950003"/>
    <w:rsid w:val="00966F4D"/>
    <w:rsid w:val="009B3E7A"/>
    <w:rsid w:val="009B73A9"/>
    <w:rsid w:val="009C00F0"/>
    <w:rsid w:val="009D3A76"/>
    <w:rsid w:val="009D3CCD"/>
    <w:rsid w:val="009F744A"/>
    <w:rsid w:val="00A0039F"/>
    <w:rsid w:val="00A06777"/>
    <w:rsid w:val="00A317EE"/>
    <w:rsid w:val="00A45F86"/>
    <w:rsid w:val="00A64A86"/>
    <w:rsid w:val="00A64D8E"/>
    <w:rsid w:val="00A650BE"/>
    <w:rsid w:val="00A66614"/>
    <w:rsid w:val="00A8016B"/>
    <w:rsid w:val="00AA4880"/>
    <w:rsid w:val="00AB32AB"/>
    <w:rsid w:val="00AD5D39"/>
    <w:rsid w:val="00AE49AF"/>
    <w:rsid w:val="00AF24D3"/>
    <w:rsid w:val="00AF2E0A"/>
    <w:rsid w:val="00B035DE"/>
    <w:rsid w:val="00B05EAC"/>
    <w:rsid w:val="00B22F7A"/>
    <w:rsid w:val="00B32D04"/>
    <w:rsid w:val="00B35269"/>
    <w:rsid w:val="00B554BC"/>
    <w:rsid w:val="00B56709"/>
    <w:rsid w:val="00B6331C"/>
    <w:rsid w:val="00B747D8"/>
    <w:rsid w:val="00B82F26"/>
    <w:rsid w:val="00B85466"/>
    <w:rsid w:val="00B91592"/>
    <w:rsid w:val="00BC006B"/>
    <w:rsid w:val="00BD30C2"/>
    <w:rsid w:val="00BD541F"/>
    <w:rsid w:val="00BD79C4"/>
    <w:rsid w:val="00BE49CB"/>
    <w:rsid w:val="00C17D89"/>
    <w:rsid w:val="00C267A6"/>
    <w:rsid w:val="00C41366"/>
    <w:rsid w:val="00C75FEB"/>
    <w:rsid w:val="00C86E7F"/>
    <w:rsid w:val="00C9367A"/>
    <w:rsid w:val="00C96C11"/>
    <w:rsid w:val="00CA28FA"/>
    <w:rsid w:val="00CA3541"/>
    <w:rsid w:val="00CD6911"/>
    <w:rsid w:val="00D06E34"/>
    <w:rsid w:val="00D4058C"/>
    <w:rsid w:val="00D47DEB"/>
    <w:rsid w:val="00D60AE1"/>
    <w:rsid w:val="00D800A2"/>
    <w:rsid w:val="00D938BB"/>
    <w:rsid w:val="00DB255C"/>
    <w:rsid w:val="00DB2A08"/>
    <w:rsid w:val="00DD6644"/>
    <w:rsid w:val="00DF66ED"/>
    <w:rsid w:val="00E259EE"/>
    <w:rsid w:val="00E344A0"/>
    <w:rsid w:val="00E4202C"/>
    <w:rsid w:val="00E44A51"/>
    <w:rsid w:val="00E60872"/>
    <w:rsid w:val="00E62F84"/>
    <w:rsid w:val="00E83CAC"/>
    <w:rsid w:val="00EA247D"/>
    <w:rsid w:val="00EB2073"/>
    <w:rsid w:val="00EC5EC6"/>
    <w:rsid w:val="00ED10C3"/>
    <w:rsid w:val="00ED6FFD"/>
    <w:rsid w:val="00EF404A"/>
    <w:rsid w:val="00EF6E44"/>
    <w:rsid w:val="00EF77E1"/>
    <w:rsid w:val="00F02C1A"/>
    <w:rsid w:val="00F04454"/>
    <w:rsid w:val="00F14605"/>
    <w:rsid w:val="00F2022D"/>
    <w:rsid w:val="00F26387"/>
    <w:rsid w:val="00F60285"/>
    <w:rsid w:val="00F71845"/>
    <w:rsid w:val="00F8020D"/>
    <w:rsid w:val="00F80951"/>
    <w:rsid w:val="00F84B08"/>
    <w:rsid w:val="00F90A2C"/>
    <w:rsid w:val="00FB2A6C"/>
    <w:rsid w:val="00FC4A62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paragraph" w:customStyle="1" w:styleId="affa">
    <w:name w:val="Текст (справка)"/>
    <w:basedOn w:val="a"/>
    <w:next w:val="a"/>
    <w:uiPriority w:val="99"/>
    <w:rsid w:val="002A120A"/>
    <w:pPr>
      <w:autoSpaceDE w:val="0"/>
      <w:autoSpaceDN w:val="0"/>
      <w:adjustRightInd w:val="0"/>
      <w:ind w:left="170" w:right="170"/>
    </w:pPr>
    <w:rPr>
      <w:rFonts w:ascii="Arial" w:eastAsiaTheme="minorHAnsi" w:hAnsi="Arial" w:cs="Arial"/>
      <w:lang w:eastAsia="en-US"/>
    </w:rPr>
  </w:style>
  <w:style w:type="paragraph" w:customStyle="1" w:styleId="affb">
    <w:name w:val="Комментарий"/>
    <w:basedOn w:val="affa"/>
    <w:next w:val="a"/>
    <w:uiPriority w:val="99"/>
    <w:rsid w:val="002A12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Текст ЭР (см. также)"/>
    <w:basedOn w:val="a"/>
    <w:next w:val="a"/>
    <w:uiPriority w:val="99"/>
    <w:rsid w:val="002A120A"/>
    <w:pPr>
      <w:autoSpaceDE w:val="0"/>
      <w:autoSpaceDN w:val="0"/>
      <w:adjustRightInd w:val="0"/>
      <w:spacing w:before="20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ffd">
    <w:name w:val="Цветовое выделение для Текст"/>
    <w:uiPriority w:val="99"/>
    <w:rsid w:val="002A120A"/>
  </w:style>
  <w:style w:type="table" w:customStyle="1" w:styleId="13">
    <w:name w:val="Сетка таблицы1"/>
    <w:basedOn w:val="a1"/>
    <w:next w:val="aa"/>
    <w:uiPriority w:val="59"/>
    <w:rsid w:val="00DD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Сравнение редакций. Добавленный фрагмент"/>
    <w:uiPriority w:val="99"/>
    <w:rsid w:val="00A64A86"/>
    <w:rPr>
      <w:color w:val="000000"/>
      <w:shd w:val="clear" w:color="auto" w:fill="C1D7FF"/>
    </w:rPr>
  </w:style>
  <w:style w:type="character" w:customStyle="1" w:styleId="art-postheader">
    <w:name w:val="art-postheader"/>
    <w:basedOn w:val="a0"/>
    <w:rsid w:val="00F02C1A"/>
  </w:style>
  <w:style w:type="character" w:customStyle="1" w:styleId="apple-converted-space">
    <w:name w:val="apple-converted-space"/>
    <w:basedOn w:val="a0"/>
    <w:rsid w:val="00F02C1A"/>
  </w:style>
  <w:style w:type="character" w:customStyle="1" w:styleId="art-metadata-icons">
    <w:name w:val="art-metadata-icons"/>
    <w:basedOn w:val="a0"/>
    <w:rsid w:val="00F02C1A"/>
  </w:style>
  <w:style w:type="paragraph" w:customStyle="1" w:styleId="art-page-footer">
    <w:name w:val="art-page-footer"/>
    <w:basedOn w:val="a"/>
    <w:rsid w:val="00F02C1A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F02C1A"/>
    <w:pPr>
      <w:spacing w:before="100" w:beforeAutospacing="1" w:after="100" w:afterAutospacing="1"/>
    </w:pPr>
  </w:style>
  <w:style w:type="paragraph" w:customStyle="1" w:styleId="afff">
    <w:name w:val="Абзац"/>
    <w:basedOn w:val="a"/>
    <w:link w:val="afff0"/>
    <w:qFormat/>
    <w:rsid w:val="00F02C1A"/>
    <w:pPr>
      <w:spacing w:before="120" w:after="60"/>
      <w:ind w:firstLine="567"/>
      <w:jc w:val="both"/>
    </w:pPr>
  </w:style>
  <w:style w:type="character" w:customStyle="1" w:styleId="afff0">
    <w:name w:val="Абзац Знак"/>
    <w:link w:val="afff"/>
    <w:rsid w:val="00F02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Название таблицы"/>
    <w:basedOn w:val="afc"/>
    <w:rsid w:val="00F02C1A"/>
    <w:pPr>
      <w:keepNext/>
      <w:spacing w:before="120"/>
      <w:jc w:val="left"/>
    </w:pPr>
    <w:rPr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govka.irkmo.ru/novosti/detail.php?ID=804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102;&#1076;&#1084;&#1080;&#1083;&#1072;\AppData\Documents%20and%20Settings\&#1083;&#1102;&#1076;&#1084;&#1080;&#1083;&#1072;\Documents%20and%20Settings\&#1083;&#1102;&#1076;&#1084;&#1080;&#1083;&#1072;\Application%20Data\Microsoft\Application%20Data\Microsoft\Word\&#1044;&#1086;&#1082;&#1091;&#1084;&#1077;&#1085;&#1090;%20Microsoft%20Word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9989-CFA8-4AC4-99FD-3CA14ABC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24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82</cp:revision>
  <cp:lastPrinted>2019-12-11T02:42:00Z</cp:lastPrinted>
  <dcterms:created xsi:type="dcterms:W3CDTF">2019-07-11T06:17:00Z</dcterms:created>
  <dcterms:modified xsi:type="dcterms:W3CDTF">2020-03-20T03:40:00Z</dcterms:modified>
</cp:coreProperties>
</file>