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43272B" w:rsidRPr="00F64BAD" w:rsidTr="00010413">
        <w:trPr>
          <w:trHeight w:val="4530"/>
        </w:trPr>
        <w:tc>
          <w:tcPr>
            <w:tcW w:w="1384" w:type="dxa"/>
          </w:tcPr>
          <w:p w:rsidR="0043272B" w:rsidRPr="00122ECF" w:rsidRDefault="00274601" w:rsidP="00010413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60288" o:allowincell="f" fillcolor="#fc9">
                  <v:fill r:id="rId5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43272B" w:rsidRPr="00F64BAD">
              <w:rPr>
                <w:color w:val="FF0000"/>
              </w:rPr>
              <w:t xml:space="preserve">                                                                    </w:t>
            </w:r>
            <w:r w:rsidR="004E2487">
              <w:rPr>
                <w:sz w:val="32"/>
                <w:szCs w:val="32"/>
              </w:rPr>
              <w:t>10</w:t>
            </w:r>
            <w:r w:rsidR="0043272B" w:rsidRPr="00122ECF">
              <w:rPr>
                <w:sz w:val="32"/>
              </w:rPr>
              <w:t>.</w:t>
            </w:r>
            <w:r w:rsidR="0043272B">
              <w:rPr>
                <w:sz w:val="32"/>
              </w:rPr>
              <w:t>0</w:t>
            </w:r>
            <w:r w:rsidR="004E2487">
              <w:rPr>
                <w:sz w:val="32"/>
              </w:rPr>
              <w:t>3</w:t>
            </w:r>
            <w:r w:rsidR="0043272B" w:rsidRPr="00122ECF">
              <w:rPr>
                <w:color w:val="000000"/>
                <w:sz w:val="32"/>
              </w:rPr>
              <w:t>.</w:t>
            </w:r>
          </w:p>
          <w:p w:rsidR="0043272B" w:rsidRPr="00F64BAD" w:rsidRDefault="0043272B" w:rsidP="00010413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2021</w:t>
            </w:r>
          </w:p>
          <w:p w:rsidR="0043272B" w:rsidRDefault="0043272B" w:rsidP="00010413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>
              <w:rPr>
                <w:b/>
                <w:color w:val="000000"/>
                <w:sz w:val="32"/>
              </w:rPr>
              <w:t xml:space="preserve"> 3</w:t>
            </w:r>
          </w:p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Pr="006E4D4D" w:rsidRDefault="0043272B" w:rsidP="00010413"/>
          <w:p w:rsidR="0043272B" w:rsidRDefault="0043272B" w:rsidP="00010413"/>
          <w:p w:rsidR="0043272B" w:rsidRDefault="0043272B" w:rsidP="00010413"/>
          <w:p w:rsidR="0043272B" w:rsidRDefault="0043272B" w:rsidP="00010413"/>
          <w:p w:rsidR="0043272B" w:rsidRPr="002C6F27" w:rsidRDefault="0043272B" w:rsidP="00010413"/>
          <w:p w:rsidR="0043272B" w:rsidRPr="002C6F27" w:rsidRDefault="0043272B" w:rsidP="00010413"/>
        </w:tc>
        <w:tc>
          <w:tcPr>
            <w:tcW w:w="5268" w:type="dxa"/>
            <w:tcBorders>
              <w:bottom w:val="nil"/>
            </w:tcBorders>
          </w:tcPr>
          <w:p w:rsidR="0043272B" w:rsidRPr="00BE49CB" w:rsidRDefault="0043272B" w:rsidP="00010413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43272B" w:rsidRPr="00BE49CB" w:rsidRDefault="0043272B" w:rsidP="00010413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43272B" w:rsidRPr="00BE49CB" w:rsidRDefault="0043272B" w:rsidP="00010413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43272B" w:rsidRPr="00BE49CB" w:rsidRDefault="0043272B" w:rsidP="00010413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43272B" w:rsidRPr="00BE49CB" w:rsidRDefault="0043272B" w:rsidP="00010413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72B" w:rsidRPr="009D7954" w:rsidRDefault="0043272B" w:rsidP="00483843">
      <w:pPr>
        <w:pStyle w:val="a3"/>
        <w:jc w:val="center"/>
        <w:rPr>
          <w:b/>
          <w:sz w:val="24"/>
          <w:szCs w:val="24"/>
        </w:rPr>
      </w:pPr>
      <w:r w:rsidRPr="009D7954">
        <w:rPr>
          <w:b/>
          <w:sz w:val="24"/>
          <w:szCs w:val="24"/>
        </w:rPr>
        <w:t>01.03.2021г. №15</w:t>
      </w:r>
    </w:p>
    <w:p w:rsidR="0043272B" w:rsidRPr="009D7954" w:rsidRDefault="0043272B" w:rsidP="0043272B">
      <w:pPr>
        <w:pStyle w:val="a3"/>
        <w:jc w:val="center"/>
        <w:rPr>
          <w:b/>
          <w:sz w:val="24"/>
          <w:szCs w:val="24"/>
        </w:rPr>
      </w:pPr>
      <w:r w:rsidRPr="009D7954">
        <w:rPr>
          <w:b/>
          <w:sz w:val="24"/>
          <w:szCs w:val="24"/>
        </w:rPr>
        <w:t>РОССИЙСКАЯ ФЕДЕРАЦИЯ</w:t>
      </w:r>
    </w:p>
    <w:p w:rsidR="0043272B" w:rsidRPr="009D7954" w:rsidRDefault="0043272B" w:rsidP="0043272B">
      <w:pPr>
        <w:pStyle w:val="a3"/>
        <w:jc w:val="center"/>
        <w:rPr>
          <w:b/>
          <w:sz w:val="24"/>
          <w:szCs w:val="24"/>
        </w:rPr>
      </w:pPr>
      <w:r w:rsidRPr="009D7954">
        <w:rPr>
          <w:b/>
          <w:sz w:val="24"/>
          <w:szCs w:val="24"/>
        </w:rPr>
        <w:t>ИРКУТСКАЯ ОБЛАСТЬ</w:t>
      </w:r>
    </w:p>
    <w:p w:rsidR="0043272B" w:rsidRPr="009D7954" w:rsidRDefault="0043272B" w:rsidP="0043272B">
      <w:pPr>
        <w:pStyle w:val="a3"/>
        <w:jc w:val="center"/>
        <w:rPr>
          <w:b/>
          <w:sz w:val="24"/>
          <w:szCs w:val="24"/>
        </w:rPr>
      </w:pPr>
      <w:r w:rsidRPr="009D7954">
        <w:rPr>
          <w:b/>
          <w:sz w:val="24"/>
          <w:szCs w:val="24"/>
        </w:rPr>
        <w:t xml:space="preserve">МАМСКО-ЧУЙСКИЙ РАЙОН </w:t>
      </w:r>
    </w:p>
    <w:p w:rsidR="0043272B" w:rsidRPr="009D7954" w:rsidRDefault="0043272B" w:rsidP="0043272B">
      <w:pPr>
        <w:pStyle w:val="a3"/>
        <w:jc w:val="center"/>
        <w:rPr>
          <w:b/>
          <w:sz w:val="24"/>
          <w:szCs w:val="24"/>
        </w:rPr>
      </w:pPr>
      <w:r w:rsidRPr="009D7954">
        <w:rPr>
          <w:b/>
          <w:sz w:val="24"/>
          <w:szCs w:val="24"/>
        </w:rPr>
        <w:t>АДМИНИСТРАЦИЯ</w:t>
      </w:r>
    </w:p>
    <w:p w:rsidR="0043272B" w:rsidRPr="009D7954" w:rsidRDefault="0043272B" w:rsidP="0043272B">
      <w:pPr>
        <w:pStyle w:val="a3"/>
        <w:jc w:val="center"/>
        <w:rPr>
          <w:b/>
          <w:sz w:val="24"/>
          <w:szCs w:val="24"/>
        </w:rPr>
      </w:pPr>
      <w:r w:rsidRPr="009D7954">
        <w:rPr>
          <w:b/>
          <w:sz w:val="24"/>
          <w:szCs w:val="24"/>
        </w:rPr>
        <w:t>ЛУГОВСКОГО ГОРОДСКОГО ПОСЕЛЕНИЯ</w:t>
      </w:r>
    </w:p>
    <w:p w:rsidR="0043272B" w:rsidRPr="009D7954" w:rsidRDefault="0043272B" w:rsidP="0043272B">
      <w:pPr>
        <w:pStyle w:val="a3"/>
        <w:jc w:val="center"/>
        <w:rPr>
          <w:b/>
          <w:sz w:val="24"/>
          <w:szCs w:val="24"/>
        </w:rPr>
      </w:pPr>
      <w:r w:rsidRPr="009D7954">
        <w:rPr>
          <w:b/>
          <w:sz w:val="24"/>
          <w:szCs w:val="24"/>
        </w:rPr>
        <w:t>ПОСТАНОВЛЕНИЕ</w:t>
      </w:r>
    </w:p>
    <w:p w:rsidR="0043272B" w:rsidRPr="009D7954" w:rsidRDefault="0043272B" w:rsidP="0043272B">
      <w:pPr>
        <w:pStyle w:val="a3"/>
        <w:jc w:val="center"/>
        <w:rPr>
          <w:b/>
          <w:sz w:val="24"/>
          <w:szCs w:val="24"/>
        </w:rPr>
      </w:pPr>
    </w:p>
    <w:p w:rsidR="0043272B" w:rsidRPr="009D7954" w:rsidRDefault="0043272B" w:rsidP="0043272B">
      <w:pPr>
        <w:pStyle w:val="a3"/>
        <w:jc w:val="center"/>
        <w:rPr>
          <w:b/>
          <w:sz w:val="24"/>
          <w:szCs w:val="24"/>
        </w:rPr>
      </w:pPr>
      <w:r w:rsidRPr="009D7954">
        <w:rPr>
          <w:b/>
          <w:sz w:val="24"/>
          <w:szCs w:val="24"/>
        </w:rPr>
        <w:t>ОБ УТВЕРЖДЕНИИ ОТЧЕТА О РЕАЛИЗАЦИИ</w:t>
      </w:r>
    </w:p>
    <w:p w:rsidR="0043272B" w:rsidRPr="009D7954" w:rsidRDefault="0043272B" w:rsidP="0043272B">
      <w:pPr>
        <w:jc w:val="center"/>
        <w:rPr>
          <w:b/>
        </w:rPr>
      </w:pPr>
      <w:r w:rsidRPr="009D7954">
        <w:rPr>
          <w:b/>
        </w:rPr>
        <w:t>МУНИЦИПАЛЬНОЙ ПРОГРАММЫ «МОЛОДЕЖЬ И ПОДДЕРЖКА ФИЗИЧЕСКОЙ КУЛЬТУРЫ И СПОРТА НА ТЕРРИТОРИИ ЛУГОВСКОГО МУНИЦИПАЛЬНОГО ОБРАЗОВАНИЯ НА 2019-2023 ГОДЫ» ЗА 2020 ГОД</w:t>
      </w:r>
    </w:p>
    <w:p w:rsidR="0043272B" w:rsidRPr="009D7954" w:rsidRDefault="0043272B" w:rsidP="0043272B">
      <w:pPr>
        <w:pStyle w:val="a3"/>
        <w:jc w:val="center"/>
        <w:rPr>
          <w:b/>
          <w:sz w:val="24"/>
          <w:szCs w:val="24"/>
        </w:rPr>
      </w:pPr>
    </w:p>
    <w:p w:rsidR="0043272B" w:rsidRPr="009D7954" w:rsidRDefault="0043272B" w:rsidP="0043272B">
      <w:pPr>
        <w:pStyle w:val="a3"/>
        <w:ind w:firstLine="709"/>
        <w:jc w:val="both"/>
        <w:rPr>
          <w:sz w:val="24"/>
          <w:szCs w:val="24"/>
        </w:rPr>
      </w:pPr>
      <w:r w:rsidRPr="009D7954">
        <w:rPr>
          <w:sz w:val="24"/>
          <w:szCs w:val="24"/>
        </w:rPr>
        <w:t xml:space="preserve">  В соответствии с </w:t>
      </w:r>
      <w:r w:rsidRPr="009D7954">
        <w:rPr>
          <w:bCs/>
          <w:sz w:val="24"/>
          <w:szCs w:val="24"/>
        </w:rPr>
        <w:t>Порядком</w:t>
      </w:r>
      <w:r w:rsidRPr="009D7954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9D7954">
        <w:rPr>
          <w:bCs/>
          <w:sz w:val="24"/>
          <w:szCs w:val="24"/>
        </w:rPr>
        <w:t>Луговского городского</w:t>
      </w:r>
      <w:r w:rsidRPr="009D7954">
        <w:rPr>
          <w:b/>
          <w:bCs/>
          <w:sz w:val="24"/>
          <w:szCs w:val="24"/>
        </w:rPr>
        <w:t xml:space="preserve"> </w:t>
      </w:r>
      <w:r w:rsidRPr="009D7954">
        <w:rPr>
          <w:sz w:val="24"/>
          <w:szCs w:val="24"/>
        </w:rPr>
        <w:t xml:space="preserve">поселения, утверждённого постановлением Администрации </w:t>
      </w:r>
      <w:r w:rsidRPr="009D7954">
        <w:rPr>
          <w:bCs/>
          <w:sz w:val="24"/>
          <w:szCs w:val="24"/>
        </w:rPr>
        <w:t>Луговского городского поселения от 25.08.2017г. №43</w:t>
      </w:r>
      <w:r w:rsidRPr="009D7954">
        <w:rPr>
          <w:sz w:val="24"/>
          <w:szCs w:val="24"/>
        </w:rPr>
        <w:t xml:space="preserve"> «Об утверждении Порядка разработки,</w:t>
      </w:r>
      <w:r w:rsidRPr="009D7954">
        <w:rPr>
          <w:b/>
          <w:bCs/>
          <w:sz w:val="24"/>
          <w:szCs w:val="24"/>
        </w:rPr>
        <w:t xml:space="preserve"> </w:t>
      </w:r>
      <w:r w:rsidRPr="009D7954">
        <w:rPr>
          <w:bCs/>
          <w:sz w:val="24"/>
          <w:szCs w:val="24"/>
        </w:rPr>
        <w:t>утверждения,</w:t>
      </w:r>
      <w:r w:rsidRPr="009D7954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9D7954">
        <w:rPr>
          <w:b/>
          <w:bCs/>
          <w:sz w:val="24"/>
          <w:szCs w:val="24"/>
        </w:rPr>
        <w:t xml:space="preserve"> </w:t>
      </w:r>
      <w:r w:rsidRPr="009D7954">
        <w:rPr>
          <w:bCs/>
          <w:sz w:val="24"/>
          <w:szCs w:val="24"/>
        </w:rPr>
        <w:t>Луговского муниципального образования</w:t>
      </w:r>
      <w:r w:rsidRPr="009D7954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43272B" w:rsidRPr="009D7954" w:rsidRDefault="0043272B" w:rsidP="0043272B">
      <w:pPr>
        <w:pStyle w:val="a3"/>
        <w:ind w:firstLine="709"/>
        <w:jc w:val="both"/>
        <w:rPr>
          <w:sz w:val="24"/>
          <w:szCs w:val="24"/>
        </w:rPr>
      </w:pPr>
    </w:p>
    <w:p w:rsidR="0043272B" w:rsidRPr="009D7954" w:rsidRDefault="0043272B" w:rsidP="0043272B">
      <w:pPr>
        <w:pStyle w:val="a3"/>
        <w:jc w:val="center"/>
        <w:rPr>
          <w:b/>
          <w:sz w:val="24"/>
          <w:szCs w:val="24"/>
        </w:rPr>
      </w:pPr>
      <w:r w:rsidRPr="009D7954">
        <w:rPr>
          <w:b/>
          <w:sz w:val="24"/>
          <w:szCs w:val="24"/>
        </w:rPr>
        <w:t>ПОСТАНОВЛЯЕТ:</w:t>
      </w:r>
    </w:p>
    <w:p w:rsidR="0043272B" w:rsidRPr="009D7954" w:rsidRDefault="0043272B" w:rsidP="0043272B">
      <w:pPr>
        <w:pStyle w:val="a3"/>
        <w:jc w:val="center"/>
        <w:rPr>
          <w:sz w:val="24"/>
          <w:szCs w:val="24"/>
        </w:rPr>
      </w:pPr>
    </w:p>
    <w:p w:rsidR="0043272B" w:rsidRPr="009D7954" w:rsidRDefault="0043272B" w:rsidP="0043272B">
      <w:pPr>
        <w:numPr>
          <w:ilvl w:val="0"/>
          <w:numId w:val="1"/>
        </w:numPr>
        <w:suppressAutoHyphens/>
        <w:jc w:val="both"/>
        <w:rPr>
          <w:lang w:eastAsia="ar-SA"/>
        </w:rPr>
      </w:pPr>
      <w:r w:rsidRPr="009D7954">
        <w:t xml:space="preserve">Утвердить отчет о реализации муниципальной программы </w:t>
      </w:r>
      <w:r w:rsidRPr="009D7954">
        <w:rPr>
          <w:lang w:eastAsia="ar-SA"/>
        </w:rPr>
        <w:t xml:space="preserve">«Молодежь и поддержка физической культуры и спорта на территории Луговского муниципального образования на 2019-2023 годы» </w:t>
      </w:r>
      <w:r w:rsidRPr="009D7954">
        <w:t>за 2020 год (приложение).</w:t>
      </w:r>
    </w:p>
    <w:p w:rsidR="0043272B" w:rsidRPr="009D7954" w:rsidRDefault="0043272B" w:rsidP="004327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7954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43272B" w:rsidRPr="009D7954" w:rsidRDefault="0043272B" w:rsidP="0043272B">
      <w:pPr>
        <w:pStyle w:val="a3"/>
        <w:rPr>
          <w:sz w:val="24"/>
          <w:szCs w:val="24"/>
        </w:rPr>
      </w:pPr>
    </w:p>
    <w:p w:rsidR="0043272B" w:rsidRPr="009D7954" w:rsidRDefault="0043272B" w:rsidP="0043272B">
      <w:pPr>
        <w:pStyle w:val="a3"/>
        <w:rPr>
          <w:sz w:val="24"/>
          <w:szCs w:val="24"/>
        </w:rPr>
      </w:pPr>
      <w:r w:rsidRPr="009D7954">
        <w:rPr>
          <w:sz w:val="24"/>
          <w:szCs w:val="24"/>
        </w:rPr>
        <w:t>Глава Луговского городского поселения                                       Ю.В. Морозов</w:t>
      </w:r>
    </w:p>
    <w:p w:rsidR="0043272B" w:rsidRPr="009D7954" w:rsidRDefault="0043272B" w:rsidP="0043272B">
      <w:pPr>
        <w:ind w:firstLine="709"/>
      </w:pPr>
    </w:p>
    <w:p w:rsidR="0043272B" w:rsidRPr="009D7954" w:rsidRDefault="0043272B" w:rsidP="0043272B">
      <w:pPr>
        <w:pStyle w:val="a3"/>
        <w:jc w:val="right"/>
        <w:rPr>
          <w:sz w:val="24"/>
          <w:szCs w:val="24"/>
        </w:rPr>
      </w:pPr>
      <w:r w:rsidRPr="009D7954">
        <w:rPr>
          <w:sz w:val="24"/>
          <w:szCs w:val="24"/>
        </w:rPr>
        <w:t>Приложение</w:t>
      </w:r>
    </w:p>
    <w:p w:rsidR="0043272B" w:rsidRPr="009D7954" w:rsidRDefault="0043272B" w:rsidP="0043272B">
      <w:pPr>
        <w:pStyle w:val="a3"/>
        <w:jc w:val="right"/>
        <w:rPr>
          <w:sz w:val="24"/>
          <w:szCs w:val="24"/>
        </w:rPr>
      </w:pPr>
      <w:r w:rsidRPr="009D7954">
        <w:rPr>
          <w:sz w:val="24"/>
          <w:szCs w:val="24"/>
        </w:rPr>
        <w:t>к постановлению администрации поселения</w:t>
      </w:r>
    </w:p>
    <w:p w:rsidR="0043272B" w:rsidRPr="009D7954" w:rsidRDefault="0043272B" w:rsidP="0043272B">
      <w:pPr>
        <w:pStyle w:val="a3"/>
        <w:jc w:val="right"/>
        <w:rPr>
          <w:sz w:val="24"/>
          <w:szCs w:val="24"/>
        </w:rPr>
      </w:pPr>
      <w:r w:rsidRPr="009D7954">
        <w:rPr>
          <w:sz w:val="24"/>
          <w:szCs w:val="24"/>
        </w:rPr>
        <w:t>от 01.03.2021г. №15</w:t>
      </w:r>
    </w:p>
    <w:p w:rsidR="0043272B" w:rsidRPr="009D7954" w:rsidRDefault="0043272B" w:rsidP="0043272B"/>
    <w:p w:rsidR="0043272B" w:rsidRPr="009D7954" w:rsidRDefault="0043272B" w:rsidP="0043272B">
      <w:pPr>
        <w:ind w:firstLine="709"/>
        <w:jc w:val="center"/>
        <w:rPr>
          <w:b/>
        </w:rPr>
      </w:pPr>
      <w:r w:rsidRPr="009D7954">
        <w:rPr>
          <w:b/>
        </w:rPr>
        <w:t xml:space="preserve">ОТЧЕТ О РЕАЛИЗАЦИИ МУНИЦИПАЛЬНОЙ ПРОГРАММЫ </w:t>
      </w:r>
    </w:p>
    <w:p w:rsidR="0043272B" w:rsidRPr="009D7954" w:rsidRDefault="0043272B" w:rsidP="0043272B">
      <w:pPr>
        <w:jc w:val="center"/>
        <w:rPr>
          <w:b/>
        </w:rPr>
      </w:pPr>
      <w:r w:rsidRPr="009D7954">
        <w:rPr>
          <w:b/>
        </w:rPr>
        <w:t>«МОЛОДЕЖЬ И ПОДДЕРЖКА ФИЗИЧЕСКОЙ КУЛЬТУРЫ И СПОРТА НА ТЕРРИТОРИИ ЛУГОВСКОГО МУНИЦИПАЛЬНОГО ОБРАЗОВАНИЯ НА 2019-2023 ГОДЫ» ЗА 2020 ГОД</w:t>
      </w:r>
    </w:p>
    <w:p w:rsidR="0043272B" w:rsidRPr="009D7954" w:rsidRDefault="0043272B" w:rsidP="0043272B"/>
    <w:p w:rsidR="0043272B" w:rsidRPr="009D7954" w:rsidRDefault="0043272B" w:rsidP="00432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7954">
        <w:lastRenderedPageBreak/>
        <w:tab/>
        <w:t xml:space="preserve">1. </w:t>
      </w:r>
      <w:proofErr w:type="gramStart"/>
      <w:r w:rsidRPr="009D7954">
        <w:t>В 2019 году мероприятия муниципальной программы были направлены на повышение эффективности реализации мероприятий  молодежной политики на территории Луговского муниципального образования через создание и ресурсное обеспечение условий для самоопределения и самореализации  детей и молодежи, содействие социальному становлению, культурному, духовному и гражданскому развитию детей и молодежи, развитие на территории Луговского муниципального образования физической культуры и массового спорта и приобщение различных слоев населения</w:t>
      </w:r>
      <w:proofErr w:type="gramEnd"/>
      <w:r w:rsidRPr="009D7954">
        <w:t>, особенно детей и подростков, к регулярным занятиям физической культурой и спортом.</w:t>
      </w:r>
    </w:p>
    <w:p w:rsidR="0043272B" w:rsidRPr="009D7954" w:rsidRDefault="0043272B" w:rsidP="0043272B">
      <w:pPr>
        <w:ind w:firstLine="709"/>
        <w:rPr>
          <w:color w:val="000000" w:themeColor="text1"/>
          <w:kern w:val="2"/>
        </w:rPr>
      </w:pPr>
      <w:r w:rsidRPr="009D7954">
        <w:rPr>
          <w:color w:val="000000" w:themeColor="text1"/>
        </w:rPr>
        <w:t xml:space="preserve">На финансирование программных мероприятий в 2020 году, по состоянию на 01 января 2020 года было запланировано 130 </w:t>
      </w:r>
      <w:r w:rsidRPr="009D7954">
        <w:rPr>
          <w:color w:val="000000" w:themeColor="text1"/>
          <w:kern w:val="2"/>
        </w:rPr>
        <w:t>тыс. рублей.</w:t>
      </w:r>
    </w:p>
    <w:p w:rsidR="0043272B" w:rsidRPr="009D7954" w:rsidRDefault="0043272B" w:rsidP="0043272B">
      <w:pPr>
        <w:ind w:firstLine="709"/>
        <w:jc w:val="both"/>
      </w:pPr>
      <w:r w:rsidRPr="009D7954">
        <w:rPr>
          <w:color w:val="000000" w:themeColor="text1"/>
        </w:rPr>
        <w:t>2. Программа реализовывалась в направлении</w:t>
      </w:r>
      <w:r w:rsidRPr="009D7954">
        <w:t xml:space="preserve"> поставленных целей и задач посредством достижения целевых индикаторов и показателей. Все</w:t>
      </w:r>
      <w:r w:rsidRPr="009D7954">
        <w:rPr>
          <w:color w:val="FF0000"/>
        </w:rPr>
        <w:t xml:space="preserve"> </w:t>
      </w:r>
      <w:r w:rsidRPr="009D7954">
        <w:t>запланированные результаты достигнуты.</w:t>
      </w:r>
    </w:p>
    <w:p w:rsidR="0043272B" w:rsidRPr="009D7954" w:rsidRDefault="0043272B" w:rsidP="0043272B">
      <w:pPr>
        <w:ind w:firstLine="709"/>
        <w:jc w:val="both"/>
      </w:pPr>
      <w:r w:rsidRPr="009D7954">
        <w:t xml:space="preserve">3. Оценка эффективности реализации муниципальной программы производится в соответствии с приложением №7 постановления Администрации </w:t>
      </w:r>
      <w:r w:rsidRPr="009D7954">
        <w:rPr>
          <w:bCs/>
        </w:rPr>
        <w:t>Луговского городского поселения от 25.08.2017г. №43</w:t>
      </w:r>
      <w:r w:rsidRPr="009D7954">
        <w:t xml:space="preserve"> «Об утверждении Порядка разработки,</w:t>
      </w:r>
      <w:r w:rsidRPr="009D7954">
        <w:rPr>
          <w:b/>
          <w:bCs/>
        </w:rPr>
        <w:t xml:space="preserve"> </w:t>
      </w:r>
      <w:r w:rsidRPr="009D7954">
        <w:rPr>
          <w:bCs/>
        </w:rPr>
        <w:t>утверждения,</w:t>
      </w:r>
      <w:r w:rsidRPr="009D7954">
        <w:t xml:space="preserve"> реализации и оценки эффективности муниципальных программ</w:t>
      </w:r>
      <w:r w:rsidRPr="009D7954">
        <w:rPr>
          <w:b/>
          <w:bCs/>
        </w:rPr>
        <w:t xml:space="preserve"> </w:t>
      </w:r>
      <w:r w:rsidRPr="009D7954">
        <w:rPr>
          <w:bCs/>
        </w:rPr>
        <w:t>Луговского муниципального образования</w:t>
      </w:r>
      <w:r w:rsidRPr="009D7954">
        <w:t>»:</w:t>
      </w:r>
    </w:p>
    <w:p w:rsidR="0043272B" w:rsidRPr="009D7954" w:rsidRDefault="0043272B" w:rsidP="0043272B">
      <w:pPr>
        <w:ind w:firstLine="708"/>
        <w:jc w:val="both"/>
      </w:pPr>
      <w:r w:rsidRPr="009D7954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43272B" w:rsidRPr="009D7954" w:rsidRDefault="0043272B" w:rsidP="0043272B">
      <w:pPr>
        <w:ind w:firstLine="708"/>
        <w:jc w:val="both"/>
      </w:pPr>
      <w:r w:rsidRPr="009D7954">
        <w:t>Методика оценки эффективности реализации Программы учитывает необходимость проведения оценок:</w:t>
      </w:r>
    </w:p>
    <w:p w:rsidR="0043272B" w:rsidRPr="009D7954" w:rsidRDefault="0043272B" w:rsidP="0043272B">
      <w:pPr>
        <w:ind w:firstLine="708"/>
        <w:jc w:val="both"/>
      </w:pPr>
      <w:r w:rsidRPr="009D7954">
        <w:t>1) степени достижения целей и решения задач Программы и составлению ее подпрограмм.</w:t>
      </w:r>
    </w:p>
    <w:p w:rsidR="0043272B" w:rsidRPr="009D7954" w:rsidRDefault="0043272B" w:rsidP="0043272B">
      <w:pPr>
        <w:ind w:firstLine="708"/>
        <w:jc w:val="both"/>
      </w:pPr>
      <w:r w:rsidRPr="009D7954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43272B" w:rsidRPr="009D7954" w:rsidRDefault="0043272B" w:rsidP="0043272B">
      <w:pPr>
        <w:ind w:firstLine="708"/>
        <w:jc w:val="both"/>
      </w:pPr>
      <w:r w:rsidRPr="009D7954">
        <w:t>С</w:t>
      </w:r>
      <w:r w:rsidRPr="009D7954">
        <w:rPr>
          <w:vertAlign w:val="subscript"/>
        </w:rPr>
        <w:t xml:space="preserve">ДЦ </w:t>
      </w:r>
      <w:r w:rsidRPr="009D7954">
        <w:t>= (С</w:t>
      </w:r>
      <w:r w:rsidRPr="009D7954">
        <w:rPr>
          <w:vertAlign w:val="subscript"/>
        </w:rPr>
        <w:t>ДП</w:t>
      </w:r>
      <w:proofErr w:type="gramStart"/>
      <w:r w:rsidRPr="009D7954">
        <w:rPr>
          <w:vertAlign w:val="subscript"/>
        </w:rPr>
        <w:t>1</w:t>
      </w:r>
      <w:proofErr w:type="gramEnd"/>
      <w:r w:rsidRPr="009D7954">
        <w:rPr>
          <w:vertAlign w:val="subscript"/>
        </w:rPr>
        <w:t xml:space="preserve"> </w:t>
      </w:r>
      <w:r w:rsidRPr="009D7954">
        <w:t>+ С</w:t>
      </w:r>
      <w:r w:rsidRPr="009D7954">
        <w:rPr>
          <w:vertAlign w:val="subscript"/>
        </w:rPr>
        <w:t>ДП2</w:t>
      </w:r>
      <w:r w:rsidRPr="009D7954">
        <w:t xml:space="preserve"> + С</w:t>
      </w:r>
      <w:r w:rsidRPr="009D7954">
        <w:rPr>
          <w:vertAlign w:val="subscript"/>
        </w:rPr>
        <w:t>ДП</w:t>
      </w:r>
      <w:r w:rsidRPr="009D7954">
        <w:rPr>
          <w:vertAlign w:val="subscript"/>
          <w:lang w:val="en-US"/>
        </w:rPr>
        <w:t>N</w:t>
      </w:r>
      <w:r w:rsidRPr="009D7954">
        <w:t xml:space="preserve">) / </w:t>
      </w:r>
      <w:r w:rsidRPr="009D7954">
        <w:rPr>
          <w:lang w:val="en-US"/>
        </w:rPr>
        <w:t>N</w:t>
      </w:r>
      <w:r w:rsidRPr="009D7954">
        <w:t>,</w:t>
      </w:r>
    </w:p>
    <w:p w:rsidR="0043272B" w:rsidRPr="009D7954" w:rsidRDefault="0043272B" w:rsidP="0043272B">
      <w:pPr>
        <w:ind w:firstLine="708"/>
        <w:jc w:val="both"/>
      </w:pPr>
      <w:r w:rsidRPr="009D7954">
        <w:t>где:</w:t>
      </w:r>
    </w:p>
    <w:p w:rsidR="0043272B" w:rsidRPr="009D7954" w:rsidRDefault="0043272B" w:rsidP="0043272B">
      <w:pPr>
        <w:ind w:firstLine="708"/>
        <w:jc w:val="both"/>
      </w:pPr>
      <w:r w:rsidRPr="009D7954">
        <w:t>С</w:t>
      </w:r>
      <w:r w:rsidRPr="009D7954">
        <w:rPr>
          <w:vertAlign w:val="subscript"/>
        </w:rPr>
        <w:t xml:space="preserve">ДЦ </w:t>
      </w:r>
      <w:r w:rsidRPr="009D7954">
        <w:t xml:space="preserve"> - степень достижения целей (решения задач);</w:t>
      </w:r>
    </w:p>
    <w:p w:rsidR="0043272B" w:rsidRPr="009D7954" w:rsidRDefault="0043272B" w:rsidP="0043272B">
      <w:pPr>
        <w:ind w:firstLine="708"/>
        <w:jc w:val="both"/>
      </w:pPr>
      <w:r w:rsidRPr="009D7954">
        <w:rPr>
          <w:vertAlign w:val="subscript"/>
        </w:rPr>
        <w:t xml:space="preserve">СДП     </w:t>
      </w:r>
      <w:r w:rsidRPr="009D7954">
        <w:t xml:space="preserve">- степень </w:t>
      </w:r>
      <w:proofErr w:type="gramStart"/>
      <w:r w:rsidRPr="009D7954">
        <w:t>достижения показателя результативности реализации Программы</w:t>
      </w:r>
      <w:proofErr w:type="gramEnd"/>
      <w:r w:rsidRPr="009D7954">
        <w:t xml:space="preserve"> и составляющих ее подпрограмм;</w:t>
      </w:r>
    </w:p>
    <w:p w:rsidR="0043272B" w:rsidRPr="009D7954" w:rsidRDefault="0043272B" w:rsidP="0043272B">
      <w:pPr>
        <w:ind w:firstLine="708"/>
        <w:jc w:val="both"/>
      </w:pPr>
      <w:r w:rsidRPr="009D7954">
        <w:rPr>
          <w:lang w:val="en-US"/>
        </w:rPr>
        <w:t>N</w:t>
      </w:r>
      <w:r w:rsidRPr="009D7954">
        <w:t xml:space="preserve"> – </w:t>
      </w:r>
      <w:proofErr w:type="gramStart"/>
      <w:r w:rsidRPr="009D7954">
        <w:t>количество</w:t>
      </w:r>
      <w:proofErr w:type="gramEnd"/>
      <w:r w:rsidRPr="009D7954">
        <w:t xml:space="preserve"> показателей результативности реализации Программы и составляющих ее подпрограмм.</w:t>
      </w:r>
    </w:p>
    <w:p w:rsidR="0043272B" w:rsidRPr="009D7954" w:rsidRDefault="0043272B" w:rsidP="0043272B">
      <w:pPr>
        <w:ind w:firstLine="708"/>
        <w:jc w:val="both"/>
      </w:pPr>
      <w:r w:rsidRPr="009D7954">
        <w:t xml:space="preserve">Степень </w:t>
      </w:r>
      <w:proofErr w:type="gramStart"/>
      <w:r w:rsidRPr="009D7954">
        <w:t>достижения показателя результативности реализации Программы</w:t>
      </w:r>
      <w:proofErr w:type="gramEnd"/>
      <w:r w:rsidRPr="009D7954">
        <w:t xml:space="preserve"> и составляющих ее подпрограмм; (С</w:t>
      </w:r>
      <w:r w:rsidRPr="009D7954">
        <w:rPr>
          <w:vertAlign w:val="subscript"/>
        </w:rPr>
        <w:t>ДП</w:t>
      </w:r>
      <w:r w:rsidRPr="009D7954">
        <w:t>) рассчитывается по формуле:</w:t>
      </w:r>
    </w:p>
    <w:p w:rsidR="0043272B" w:rsidRPr="009D7954" w:rsidRDefault="0043272B" w:rsidP="0043272B">
      <w:pPr>
        <w:ind w:firstLine="708"/>
        <w:jc w:val="both"/>
      </w:pPr>
      <w:r w:rsidRPr="009D7954">
        <w:t>С</w:t>
      </w:r>
      <w:r w:rsidRPr="009D7954">
        <w:rPr>
          <w:vertAlign w:val="subscript"/>
        </w:rPr>
        <w:t xml:space="preserve">ДП  </w:t>
      </w:r>
      <w:r w:rsidRPr="009D7954">
        <w:t>= З</w:t>
      </w:r>
      <w:r w:rsidRPr="009D7954">
        <w:rPr>
          <w:vertAlign w:val="subscript"/>
        </w:rPr>
        <w:t xml:space="preserve">Ф </w:t>
      </w:r>
      <w:r w:rsidRPr="009D7954">
        <w:t>/ З</w:t>
      </w:r>
      <w:r w:rsidRPr="009D7954">
        <w:rPr>
          <w:vertAlign w:val="subscript"/>
        </w:rPr>
        <w:t>П</w:t>
      </w:r>
      <w:r w:rsidRPr="009D7954">
        <w:t>,</w:t>
      </w:r>
    </w:p>
    <w:p w:rsidR="0043272B" w:rsidRPr="009D7954" w:rsidRDefault="0043272B" w:rsidP="0043272B">
      <w:pPr>
        <w:ind w:firstLine="708"/>
        <w:jc w:val="both"/>
      </w:pPr>
      <w:r w:rsidRPr="009D7954">
        <w:t>где:</w:t>
      </w:r>
    </w:p>
    <w:p w:rsidR="0043272B" w:rsidRPr="009D7954" w:rsidRDefault="0043272B" w:rsidP="0043272B">
      <w:pPr>
        <w:ind w:firstLine="708"/>
        <w:jc w:val="both"/>
      </w:pPr>
      <w:r w:rsidRPr="009D7954">
        <w:t>З</w:t>
      </w:r>
      <w:r w:rsidRPr="009D7954">
        <w:rPr>
          <w:vertAlign w:val="subscript"/>
        </w:rPr>
        <w:t xml:space="preserve">Ф </w:t>
      </w:r>
      <w:r w:rsidRPr="009D7954">
        <w:t>– фактическое значение показателя результативности реализации Программы и составляющих ее подпрограмм;</w:t>
      </w:r>
    </w:p>
    <w:p w:rsidR="0043272B" w:rsidRPr="009D7954" w:rsidRDefault="0043272B" w:rsidP="0043272B">
      <w:pPr>
        <w:ind w:firstLine="708"/>
        <w:jc w:val="both"/>
      </w:pPr>
      <w:r w:rsidRPr="009D7954">
        <w:t>З</w:t>
      </w:r>
      <w:r w:rsidRPr="009D7954">
        <w:rPr>
          <w:vertAlign w:val="subscript"/>
        </w:rPr>
        <w:t xml:space="preserve">П </w:t>
      </w:r>
      <w:r w:rsidRPr="009D7954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43272B" w:rsidRPr="009D7954" w:rsidRDefault="0043272B" w:rsidP="00483843">
      <w:pPr>
        <w:ind w:firstLine="708"/>
        <w:jc w:val="both"/>
      </w:pPr>
      <w:r w:rsidRPr="009D7954">
        <w:t>С</w:t>
      </w:r>
      <w:r w:rsidRPr="009D7954">
        <w:rPr>
          <w:vertAlign w:val="subscript"/>
        </w:rPr>
        <w:t xml:space="preserve">ДП  </w:t>
      </w:r>
      <w:r w:rsidRPr="009D7954">
        <w:t>= З</w:t>
      </w:r>
      <w:r w:rsidRPr="009D7954">
        <w:rPr>
          <w:vertAlign w:val="subscript"/>
        </w:rPr>
        <w:t>П</w:t>
      </w:r>
      <w:r w:rsidRPr="009D7954">
        <w:t xml:space="preserve"> / З</w:t>
      </w:r>
      <w:r w:rsidRPr="009D7954">
        <w:rPr>
          <w:vertAlign w:val="subscript"/>
        </w:rPr>
        <w:t>Ф</w:t>
      </w:r>
      <w:r w:rsidRPr="009D7954">
        <w:t xml:space="preserve"> </w:t>
      </w:r>
    </w:p>
    <w:p w:rsidR="0043272B" w:rsidRPr="009D7954" w:rsidRDefault="0043272B" w:rsidP="0043272B">
      <w:pPr>
        <w:ind w:firstLine="708"/>
        <w:jc w:val="both"/>
      </w:pPr>
      <w:r w:rsidRPr="009D7954">
        <w:t>(для показателей  результативности, желаемой тенденцией развития которых является снижение значений);</w:t>
      </w:r>
    </w:p>
    <w:p w:rsidR="0043272B" w:rsidRPr="009D7954" w:rsidRDefault="0043272B" w:rsidP="0043272B">
      <w:pPr>
        <w:ind w:firstLine="708"/>
        <w:jc w:val="both"/>
      </w:pPr>
      <w:r w:rsidRPr="009D7954"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483843" w:rsidRDefault="0043272B" w:rsidP="00483843">
      <w:pPr>
        <w:ind w:firstLine="708"/>
        <w:jc w:val="center"/>
      </w:pPr>
      <w:r w:rsidRPr="009D7954">
        <w:t xml:space="preserve"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</w:t>
      </w:r>
      <w:r w:rsidRPr="009D7954">
        <w:lastRenderedPageBreak/>
        <w:t>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43272B" w:rsidRPr="009D7954" w:rsidRDefault="0043272B" w:rsidP="00483843">
      <w:pPr>
        <w:ind w:firstLine="708"/>
        <w:jc w:val="center"/>
      </w:pPr>
      <w:r w:rsidRPr="009D7954">
        <w:t xml:space="preserve">Уф = </w:t>
      </w:r>
      <w:proofErr w:type="spellStart"/>
      <w:r w:rsidRPr="009D7954">
        <w:t>Фф</w:t>
      </w:r>
      <w:proofErr w:type="spellEnd"/>
      <w:r w:rsidRPr="009D7954">
        <w:t xml:space="preserve"> / </w:t>
      </w:r>
      <w:proofErr w:type="spellStart"/>
      <w:r w:rsidRPr="009D7954">
        <w:t>Фп</w:t>
      </w:r>
      <w:proofErr w:type="spellEnd"/>
      <w:r w:rsidRPr="009D7954">
        <w:t>,</w:t>
      </w:r>
    </w:p>
    <w:p w:rsidR="0043272B" w:rsidRPr="009D7954" w:rsidRDefault="0043272B" w:rsidP="0043272B">
      <w:pPr>
        <w:ind w:firstLine="708"/>
        <w:jc w:val="both"/>
      </w:pPr>
      <w:r w:rsidRPr="009D7954">
        <w:t>где:</w:t>
      </w:r>
    </w:p>
    <w:p w:rsidR="0043272B" w:rsidRPr="009D7954" w:rsidRDefault="0043272B" w:rsidP="00483843">
      <w:pPr>
        <w:jc w:val="both"/>
      </w:pPr>
      <w:r w:rsidRPr="009D7954">
        <w:t>Уф – уровень финансирования  реализации Программы  и  составляющих ее подпрограмм;</w:t>
      </w:r>
    </w:p>
    <w:p w:rsidR="0043272B" w:rsidRPr="009D7954" w:rsidRDefault="0043272B" w:rsidP="0043272B">
      <w:pPr>
        <w:ind w:firstLine="708"/>
        <w:jc w:val="both"/>
      </w:pPr>
      <w:proofErr w:type="spellStart"/>
      <w:r w:rsidRPr="009D7954">
        <w:t>Фф</w:t>
      </w:r>
      <w:proofErr w:type="spellEnd"/>
      <w:r w:rsidRPr="009D7954"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43272B" w:rsidRPr="009D7954" w:rsidRDefault="0043272B" w:rsidP="0043272B">
      <w:pPr>
        <w:ind w:firstLine="708"/>
        <w:jc w:val="both"/>
      </w:pPr>
      <w:proofErr w:type="spellStart"/>
      <w:r w:rsidRPr="009D7954">
        <w:t>Фп</w:t>
      </w:r>
      <w:proofErr w:type="spellEnd"/>
      <w:r w:rsidRPr="009D7954">
        <w:t xml:space="preserve"> – плановый  объем финансовых ресурсов на соответствующий финансовый период.</w:t>
      </w:r>
    </w:p>
    <w:p w:rsidR="0043272B" w:rsidRPr="009D7954" w:rsidRDefault="0043272B" w:rsidP="0043272B">
      <w:pPr>
        <w:ind w:firstLine="708"/>
        <w:jc w:val="both"/>
      </w:pPr>
      <w:r w:rsidRPr="009D7954">
        <w:t>Эффективность реализации Программы  (Э</w:t>
      </w:r>
      <w:r w:rsidRPr="009D7954">
        <w:rPr>
          <w:vertAlign w:val="subscript"/>
        </w:rPr>
        <w:t>П</w:t>
      </w:r>
      <w:r w:rsidRPr="009D7954">
        <w:t>) рассчитывается по формуле:</w:t>
      </w:r>
    </w:p>
    <w:p w:rsidR="0043272B" w:rsidRPr="009D7954" w:rsidRDefault="0043272B" w:rsidP="0043272B">
      <w:pPr>
        <w:ind w:firstLine="708"/>
        <w:jc w:val="both"/>
      </w:pPr>
    </w:p>
    <w:p w:rsidR="0043272B" w:rsidRPr="009D7954" w:rsidRDefault="0043272B" w:rsidP="00483843">
      <w:pPr>
        <w:ind w:firstLine="708"/>
        <w:jc w:val="center"/>
      </w:pPr>
      <w:r w:rsidRPr="009D7954">
        <w:t>Э</w:t>
      </w:r>
      <w:r w:rsidRPr="009D7954">
        <w:rPr>
          <w:vertAlign w:val="subscript"/>
        </w:rPr>
        <w:t xml:space="preserve">П </w:t>
      </w:r>
      <w:r w:rsidRPr="009D7954">
        <w:t>= С</w:t>
      </w:r>
      <w:r w:rsidRPr="009D7954">
        <w:rPr>
          <w:vertAlign w:val="subscript"/>
        </w:rPr>
        <w:t xml:space="preserve">ДЦ  </w:t>
      </w:r>
      <w:proofErr w:type="spellStart"/>
      <w:r w:rsidRPr="009D7954">
        <w:t>х</w:t>
      </w:r>
      <w:proofErr w:type="spellEnd"/>
      <w:proofErr w:type="gramStart"/>
      <w:r w:rsidRPr="009D7954">
        <w:t xml:space="preserve"> У</w:t>
      </w:r>
      <w:proofErr w:type="gramEnd"/>
      <w:r w:rsidRPr="009D7954">
        <w:t>ф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531"/>
        <w:gridCol w:w="4040"/>
      </w:tblGrid>
      <w:tr w:rsidR="0043272B" w:rsidRPr="009D7954" w:rsidTr="00010413">
        <w:tc>
          <w:tcPr>
            <w:tcW w:w="5778" w:type="dxa"/>
            <w:vAlign w:val="center"/>
          </w:tcPr>
          <w:p w:rsidR="0043272B" w:rsidRPr="009D7954" w:rsidRDefault="0043272B" w:rsidP="0001041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9D7954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43272B" w:rsidRPr="009D7954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9D7954">
              <w:rPr>
                <w:lang w:val="en-US" w:eastAsia="en-US"/>
              </w:rPr>
              <w:t>Критерии</w:t>
            </w:r>
            <w:proofErr w:type="spellEnd"/>
            <w:r w:rsidRPr="009D7954">
              <w:rPr>
                <w:lang w:val="en-US" w:eastAsia="en-US"/>
              </w:rPr>
              <w:t xml:space="preserve"> </w:t>
            </w:r>
            <w:proofErr w:type="spellStart"/>
            <w:r w:rsidRPr="009D7954">
              <w:rPr>
                <w:lang w:val="en-US" w:eastAsia="en-US"/>
              </w:rPr>
              <w:t>оценки</w:t>
            </w:r>
            <w:proofErr w:type="spellEnd"/>
            <w:r w:rsidRPr="009D7954">
              <w:rPr>
                <w:lang w:val="en-US" w:eastAsia="en-US"/>
              </w:rPr>
              <w:t xml:space="preserve"> </w:t>
            </w:r>
            <w:proofErr w:type="spellStart"/>
            <w:r w:rsidRPr="009D7954">
              <w:rPr>
                <w:lang w:val="en-US" w:eastAsia="en-US"/>
              </w:rPr>
              <w:t>эффективности</w:t>
            </w:r>
            <w:proofErr w:type="spellEnd"/>
          </w:p>
        </w:tc>
      </w:tr>
      <w:tr w:rsidR="0043272B" w:rsidRPr="009D7954" w:rsidTr="00010413">
        <w:tc>
          <w:tcPr>
            <w:tcW w:w="5778" w:type="dxa"/>
          </w:tcPr>
          <w:p w:rsidR="0043272B" w:rsidRPr="009D7954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9D7954">
              <w:rPr>
                <w:lang w:val="en-US" w:eastAsia="en-US"/>
              </w:rPr>
              <w:t>Неэффективная</w:t>
            </w:r>
            <w:proofErr w:type="spellEnd"/>
          </w:p>
        </w:tc>
        <w:tc>
          <w:tcPr>
            <w:tcW w:w="4216" w:type="dxa"/>
          </w:tcPr>
          <w:p w:rsidR="0043272B" w:rsidRPr="009D7954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9D7954">
              <w:rPr>
                <w:lang w:val="en-US" w:eastAsia="en-US"/>
              </w:rPr>
              <w:t>менее</w:t>
            </w:r>
            <w:proofErr w:type="spellEnd"/>
            <w:r w:rsidRPr="009D7954">
              <w:rPr>
                <w:lang w:val="en-US" w:eastAsia="en-US"/>
              </w:rPr>
              <w:t xml:space="preserve"> 0,5</w:t>
            </w:r>
          </w:p>
        </w:tc>
      </w:tr>
      <w:tr w:rsidR="0043272B" w:rsidRPr="009D7954" w:rsidTr="00010413">
        <w:tc>
          <w:tcPr>
            <w:tcW w:w="5778" w:type="dxa"/>
          </w:tcPr>
          <w:p w:rsidR="0043272B" w:rsidRPr="009D7954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9D7954">
              <w:rPr>
                <w:lang w:val="en-US" w:eastAsia="en-US"/>
              </w:rPr>
              <w:t>Уровень</w:t>
            </w:r>
            <w:proofErr w:type="spellEnd"/>
            <w:r w:rsidRPr="009D7954">
              <w:rPr>
                <w:lang w:val="en-US" w:eastAsia="en-US"/>
              </w:rPr>
              <w:t xml:space="preserve"> </w:t>
            </w:r>
            <w:proofErr w:type="spellStart"/>
            <w:r w:rsidRPr="009D7954">
              <w:rPr>
                <w:lang w:val="en-US" w:eastAsia="en-US"/>
              </w:rPr>
              <w:t>эффективности</w:t>
            </w:r>
            <w:proofErr w:type="spellEnd"/>
            <w:r w:rsidRPr="009D7954">
              <w:rPr>
                <w:lang w:val="en-US" w:eastAsia="en-US"/>
              </w:rPr>
              <w:t xml:space="preserve"> </w:t>
            </w:r>
            <w:proofErr w:type="spellStart"/>
            <w:r w:rsidRPr="009D7954">
              <w:rPr>
                <w:lang w:val="en-US" w:eastAsia="en-US"/>
              </w:rPr>
              <w:t>удовлетворительный</w:t>
            </w:r>
            <w:proofErr w:type="spellEnd"/>
          </w:p>
        </w:tc>
        <w:tc>
          <w:tcPr>
            <w:tcW w:w="4216" w:type="dxa"/>
          </w:tcPr>
          <w:p w:rsidR="0043272B" w:rsidRPr="009D7954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9D7954">
              <w:rPr>
                <w:lang w:val="en-US" w:eastAsia="en-US"/>
              </w:rPr>
              <w:t>0,5 – 0,79</w:t>
            </w:r>
          </w:p>
        </w:tc>
      </w:tr>
      <w:tr w:rsidR="0043272B" w:rsidRPr="009D7954" w:rsidTr="00010413">
        <w:tc>
          <w:tcPr>
            <w:tcW w:w="5778" w:type="dxa"/>
          </w:tcPr>
          <w:p w:rsidR="0043272B" w:rsidRPr="009D7954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9D7954">
              <w:rPr>
                <w:lang w:val="en-US" w:eastAsia="en-US"/>
              </w:rPr>
              <w:t>Эффективная</w:t>
            </w:r>
            <w:proofErr w:type="spellEnd"/>
          </w:p>
        </w:tc>
        <w:tc>
          <w:tcPr>
            <w:tcW w:w="4216" w:type="dxa"/>
          </w:tcPr>
          <w:p w:rsidR="0043272B" w:rsidRPr="009D7954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9D7954">
              <w:rPr>
                <w:lang w:val="en-US" w:eastAsia="en-US"/>
              </w:rPr>
              <w:t>0,8 – 1,0</w:t>
            </w:r>
          </w:p>
        </w:tc>
      </w:tr>
      <w:tr w:rsidR="0043272B" w:rsidRPr="009D7954" w:rsidTr="00010413">
        <w:tc>
          <w:tcPr>
            <w:tcW w:w="5778" w:type="dxa"/>
          </w:tcPr>
          <w:p w:rsidR="0043272B" w:rsidRPr="009D7954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9D7954">
              <w:rPr>
                <w:lang w:val="en-US" w:eastAsia="en-US"/>
              </w:rPr>
              <w:t>Высокоэффективная</w:t>
            </w:r>
            <w:proofErr w:type="spellEnd"/>
          </w:p>
        </w:tc>
        <w:tc>
          <w:tcPr>
            <w:tcW w:w="4216" w:type="dxa"/>
          </w:tcPr>
          <w:p w:rsidR="0043272B" w:rsidRPr="009D7954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9D7954">
              <w:rPr>
                <w:lang w:val="en-US" w:eastAsia="en-US"/>
              </w:rPr>
              <w:t>более</w:t>
            </w:r>
            <w:proofErr w:type="spellEnd"/>
            <w:r w:rsidRPr="009D7954">
              <w:rPr>
                <w:lang w:val="en-US" w:eastAsia="en-US"/>
              </w:rPr>
              <w:t xml:space="preserve"> 1,0</w:t>
            </w:r>
          </w:p>
        </w:tc>
      </w:tr>
    </w:tbl>
    <w:p w:rsidR="0043272B" w:rsidRPr="009D7954" w:rsidRDefault="0043272B" w:rsidP="0043272B"/>
    <w:p w:rsidR="0043272B" w:rsidRPr="009D7954" w:rsidRDefault="0043272B" w:rsidP="004327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D7954">
        <w:rPr>
          <w:rFonts w:ascii="Times New Roman" w:hAnsi="Times New Roman"/>
          <w:b/>
          <w:sz w:val="24"/>
          <w:szCs w:val="24"/>
        </w:rPr>
        <w:t>ОТЧЕТ</w:t>
      </w:r>
    </w:p>
    <w:p w:rsidR="0043272B" w:rsidRDefault="0043272B" w:rsidP="004327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D7954">
        <w:rPr>
          <w:rFonts w:ascii="Times New Roman" w:hAnsi="Times New Roman"/>
          <w:b/>
          <w:sz w:val="24"/>
          <w:szCs w:val="24"/>
        </w:rPr>
        <w:t>ОБ ИСПОЛНЕНИИ ЦЕЛЕВЫХ ПОКАЗАТЕЛЕЙ</w:t>
      </w:r>
    </w:p>
    <w:p w:rsidR="0043272B" w:rsidRPr="009D7954" w:rsidRDefault="0043272B" w:rsidP="004327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D7954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43272B" w:rsidRDefault="0043272B" w:rsidP="0043272B">
      <w:pPr>
        <w:jc w:val="center"/>
        <w:rPr>
          <w:b/>
        </w:rPr>
      </w:pPr>
      <w:r w:rsidRPr="009D7954">
        <w:rPr>
          <w:b/>
        </w:rPr>
        <w:t xml:space="preserve">«МОЛОДЕЖЬ И ПОДДЕРЖКА ФИЗИЧЕСКОЙ КУЛЬТУРЫ </w:t>
      </w:r>
    </w:p>
    <w:p w:rsidR="0043272B" w:rsidRPr="009D7954" w:rsidRDefault="0043272B" w:rsidP="0043272B">
      <w:pPr>
        <w:jc w:val="center"/>
        <w:rPr>
          <w:b/>
        </w:rPr>
      </w:pPr>
      <w:r w:rsidRPr="009D7954">
        <w:rPr>
          <w:b/>
        </w:rPr>
        <w:t xml:space="preserve">И СПОРТА НА ТЕРРИТОРИИ ЛУГОВСКОГО МУНИЦИПАЛЬНОГО ОБРАЗОВАНИЯ </w:t>
      </w:r>
    </w:p>
    <w:p w:rsidR="0043272B" w:rsidRPr="009D7954" w:rsidRDefault="0043272B" w:rsidP="0043272B">
      <w:pPr>
        <w:jc w:val="center"/>
        <w:rPr>
          <w:b/>
        </w:rPr>
      </w:pPr>
      <w:r w:rsidRPr="009D7954">
        <w:rPr>
          <w:b/>
        </w:rPr>
        <w:t xml:space="preserve">НА 2019-2023 ГОДЫ» </w:t>
      </w:r>
      <w:r w:rsidRPr="009D7954">
        <w:rPr>
          <w:b/>
          <w:lang w:eastAsia="ar-SA"/>
        </w:rPr>
        <w:t>ПО СОСТОЯНИЮ НА 31.12.2020 ГОД</w:t>
      </w:r>
    </w:p>
    <w:p w:rsidR="0043272B" w:rsidRPr="009D7954" w:rsidRDefault="0043272B" w:rsidP="0043272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066" w:type="dxa"/>
        <w:jc w:val="center"/>
        <w:tblInd w:w="-6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97"/>
        <w:gridCol w:w="2461"/>
        <w:gridCol w:w="709"/>
        <w:gridCol w:w="993"/>
        <w:gridCol w:w="1418"/>
        <w:gridCol w:w="994"/>
        <w:gridCol w:w="993"/>
        <w:gridCol w:w="1701"/>
      </w:tblGrid>
      <w:tr w:rsidR="0043272B" w:rsidRPr="009D7954" w:rsidTr="00010413">
        <w:trPr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 xml:space="preserve">№ </w:t>
            </w:r>
            <w:proofErr w:type="spellStart"/>
            <w:proofErr w:type="gramStart"/>
            <w:r w:rsidRPr="009D7954">
              <w:t>п</w:t>
            </w:r>
            <w:proofErr w:type="spellEnd"/>
            <w:proofErr w:type="gramEnd"/>
            <w:r w:rsidRPr="009D7954">
              <w:t>/</w:t>
            </w:r>
            <w:proofErr w:type="spellStart"/>
            <w:r w:rsidRPr="009D7954">
              <w:t>п</w:t>
            </w:r>
            <w:proofErr w:type="spellEnd"/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Ед.</w:t>
            </w:r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D7954">
              <w:t>изм</w:t>
            </w:r>
            <w:proofErr w:type="spellEnd"/>
            <w:r w:rsidRPr="009D7954"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 xml:space="preserve">Отклонение фактического значения </w:t>
            </w:r>
            <w:proofErr w:type="gramStart"/>
            <w:r w:rsidRPr="009D7954">
              <w:t>от</w:t>
            </w:r>
            <w:proofErr w:type="gramEnd"/>
            <w:r w:rsidRPr="009D7954">
              <w:t xml:space="preserve"> планового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Обоснование причин отклонения</w:t>
            </w:r>
          </w:p>
        </w:tc>
      </w:tr>
      <w:tr w:rsidR="0043272B" w:rsidRPr="009D7954" w:rsidTr="00010413">
        <w:trPr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</w:p>
        </w:tc>
      </w:tr>
      <w:tr w:rsidR="0043272B" w:rsidRPr="009D7954" w:rsidTr="00010413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8</w:t>
            </w:r>
          </w:p>
        </w:tc>
      </w:tr>
      <w:tr w:rsidR="0043272B" w:rsidRPr="009D7954" w:rsidTr="00010413">
        <w:trPr>
          <w:jc w:val="center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suppressAutoHyphens/>
              <w:jc w:val="center"/>
              <w:rPr>
                <w:lang w:eastAsia="ar-SA"/>
              </w:rPr>
            </w:pPr>
            <w:r w:rsidRPr="009D7954">
              <w:t>Программа «</w:t>
            </w:r>
            <w:r w:rsidRPr="009D7954">
              <w:rPr>
                <w:lang w:eastAsia="ar-SA"/>
              </w:rPr>
              <w:t>Молодежь и поддержка физической культуры и спорта на территории Луговского муниципального образования</w:t>
            </w:r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rPr>
                <w:lang w:eastAsia="ar-SA"/>
              </w:rPr>
              <w:t>на 2019-2023 годы»</w:t>
            </w:r>
          </w:p>
        </w:tc>
      </w:tr>
      <w:tr w:rsidR="0043272B" w:rsidRPr="009D7954" w:rsidTr="00010413">
        <w:trPr>
          <w:trHeight w:val="27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Целевой показатель</w:t>
            </w:r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117,967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неполное освоение средств муниципальной программы</w:t>
            </w:r>
          </w:p>
        </w:tc>
      </w:tr>
    </w:tbl>
    <w:p w:rsidR="0043272B" w:rsidRPr="009D7954" w:rsidRDefault="0043272B" w:rsidP="004327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D7954">
        <w:rPr>
          <w:rFonts w:ascii="Times New Roman" w:hAnsi="Times New Roman"/>
          <w:b/>
          <w:sz w:val="24"/>
          <w:szCs w:val="24"/>
        </w:rPr>
        <w:t>ОТЧЕТ</w:t>
      </w:r>
    </w:p>
    <w:p w:rsidR="0043272B" w:rsidRDefault="0043272B" w:rsidP="004327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D7954">
        <w:rPr>
          <w:rFonts w:ascii="Times New Roman" w:hAnsi="Times New Roman"/>
          <w:b/>
          <w:sz w:val="24"/>
          <w:szCs w:val="24"/>
        </w:rPr>
        <w:t xml:space="preserve">ОБ ИСПОЛНЕНИИ МЕРОПРИЯТИЙ </w:t>
      </w:r>
    </w:p>
    <w:p w:rsidR="0043272B" w:rsidRPr="009D7954" w:rsidRDefault="0043272B" w:rsidP="004327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D7954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3272B" w:rsidRDefault="0043272B" w:rsidP="0043272B">
      <w:pPr>
        <w:jc w:val="center"/>
        <w:rPr>
          <w:b/>
        </w:rPr>
      </w:pPr>
      <w:r w:rsidRPr="009D7954">
        <w:rPr>
          <w:b/>
        </w:rPr>
        <w:t>«МОЛОДЕЖЬ И ПОДДЕРЖКА ФИЗИЧЕСКОЙ КУЛЬТУРЫ</w:t>
      </w:r>
    </w:p>
    <w:p w:rsidR="0043272B" w:rsidRPr="009D7954" w:rsidRDefault="0043272B" w:rsidP="0043272B">
      <w:pPr>
        <w:jc w:val="center"/>
        <w:rPr>
          <w:b/>
        </w:rPr>
      </w:pPr>
      <w:r w:rsidRPr="009D7954">
        <w:rPr>
          <w:b/>
        </w:rPr>
        <w:t xml:space="preserve"> И СПОРТА НА ТЕРРИТОРИИ ЛУГОВСКОГО МУНИЦИПАЛЬНОГО ОБРАЗОВАНИЯ </w:t>
      </w:r>
    </w:p>
    <w:p w:rsidR="0043272B" w:rsidRPr="009D7954" w:rsidRDefault="0043272B" w:rsidP="0043272B">
      <w:pPr>
        <w:jc w:val="center"/>
        <w:rPr>
          <w:b/>
        </w:rPr>
      </w:pPr>
      <w:r w:rsidRPr="009D7954">
        <w:rPr>
          <w:b/>
        </w:rPr>
        <w:t xml:space="preserve">НА 2019-2023 ГОДЫ» </w:t>
      </w:r>
      <w:r w:rsidRPr="009D7954">
        <w:rPr>
          <w:b/>
          <w:lang w:eastAsia="ar-SA"/>
        </w:rPr>
        <w:t>ПО СОСТОЯНИЮ НА 31.12.2020 ГОД</w:t>
      </w:r>
    </w:p>
    <w:p w:rsidR="0043272B" w:rsidRPr="009D7954" w:rsidRDefault="0043272B" w:rsidP="0043272B">
      <w:pPr>
        <w:widowControl w:val="0"/>
        <w:autoSpaceDE w:val="0"/>
        <w:autoSpaceDN w:val="0"/>
        <w:adjustRightInd w:val="0"/>
        <w:jc w:val="center"/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1277"/>
        <w:gridCol w:w="850"/>
        <w:gridCol w:w="284"/>
        <w:gridCol w:w="992"/>
        <w:gridCol w:w="992"/>
        <w:gridCol w:w="284"/>
        <w:gridCol w:w="708"/>
        <w:gridCol w:w="284"/>
        <w:gridCol w:w="567"/>
        <w:gridCol w:w="283"/>
        <w:gridCol w:w="567"/>
        <w:gridCol w:w="284"/>
        <w:gridCol w:w="567"/>
        <w:gridCol w:w="142"/>
        <w:gridCol w:w="708"/>
      </w:tblGrid>
      <w:tr w:rsidR="0043272B" w:rsidRPr="009D7954" w:rsidTr="00010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 xml:space="preserve">№ </w:t>
            </w:r>
            <w:proofErr w:type="spellStart"/>
            <w:proofErr w:type="gramStart"/>
            <w:r w:rsidRPr="009D7954">
              <w:t>п</w:t>
            </w:r>
            <w:proofErr w:type="spellEnd"/>
            <w:proofErr w:type="gramEnd"/>
            <w:r w:rsidRPr="009D7954">
              <w:t>/</w:t>
            </w:r>
            <w:proofErr w:type="spellStart"/>
            <w:r w:rsidRPr="009D7954"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Наименование подпрогр</w:t>
            </w:r>
            <w:r w:rsidRPr="009D7954">
              <w:lastRenderedPageBreak/>
              <w:t>аммы Программы, ведомственной целевой программы, основного мероприятия,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D7954">
              <w:lastRenderedPageBreak/>
              <w:t>Ответствен-ный</w:t>
            </w:r>
            <w:proofErr w:type="spellEnd"/>
            <w:proofErr w:type="gramEnd"/>
            <w:r w:rsidRPr="009D7954">
              <w:t xml:space="preserve"> </w:t>
            </w:r>
            <w:proofErr w:type="spellStart"/>
            <w:r w:rsidRPr="009D7954">
              <w:t>исполни-</w:t>
            </w:r>
            <w:r w:rsidRPr="009D7954">
              <w:lastRenderedPageBreak/>
              <w:t>тель</w:t>
            </w:r>
            <w:proofErr w:type="spellEnd"/>
            <w:r w:rsidRPr="009D7954">
              <w:t>,</w:t>
            </w:r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D7954">
              <w:t>соисполни-тель</w:t>
            </w:r>
            <w:proofErr w:type="spellEnd"/>
            <w:proofErr w:type="gramEnd"/>
            <w:r w:rsidRPr="009D7954">
              <w:t>,</w:t>
            </w:r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участник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lastRenderedPageBreak/>
              <w:t>Плановый срок исполне</w:t>
            </w:r>
            <w:r w:rsidRPr="009D7954">
              <w:lastRenderedPageBreak/>
              <w:t>ния мероприятия (месяц, квартал)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lastRenderedPageBreak/>
              <w:t>Источник финанс</w:t>
            </w:r>
            <w:r w:rsidRPr="009D7954">
              <w:lastRenderedPageBreak/>
              <w:t>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lastRenderedPageBreak/>
              <w:t xml:space="preserve">Объем финансирования, </w:t>
            </w:r>
            <w:r w:rsidRPr="009D7954">
              <w:lastRenderedPageBreak/>
              <w:t>предусмотренный на 2020 год,</w:t>
            </w:r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тыс</w:t>
            </w:r>
            <w:proofErr w:type="gramStart"/>
            <w:r w:rsidRPr="009D7954">
              <w:t>.р</w:t>
            </w:r>
            <w:proofErr w:type="gramEnd"/>
            <w:r w:rsidRPr="009D7954">
              <w:t>уб.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lastRenderedPageBreak/>
              <w:t>Профинансировано</w:t>
            </w:r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lastRenderedPageBreak/>
              <w:t>за отчетный период,</w:t>
            </w:r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lastRenderedPageBreak/>
              <w:t xml:space="preserve">Наименование </w:t>
            </w:r>
            <w:r w:rsidRPr="009D7954">
              <w:lastRenderedPageBreak/>
              <w:t>показателя объема мероприятия, ед. 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lastRenderedPageBreak/>
              <w:t>Плановое значе</w:t>
            </w:r>
            <w:r w:rsidRPr="009D7954">
              <w:lastRenderedPageBreak/>
              <w:t xml:space="preserve">ние показателя </w:t>
            </w:r>
            <w:proofErr w:type="spellStart"/>
            <w:r w:rsidRPr="009D7954">
              <w:t>мер-ия</w:t>
            </w:r>
            <w:proofErr w:type="spellEnd"/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на 2020</w:t>
            </w:r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lastRenderedPageBreak/>
              <w:t xml:space="preserve">Фактическое </w:t>
            </w:r>
            <w:r w:rsidRPr="009D7954">
              <w:lastRenderedPageBreak/>
              <w:t>значение показателя мероприятия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D7954">
              <w:lastRenderedPageBreak/>
              <w:t>Обоснова-</w:t>
            </w:r>
            <w:r w:rsidRPr="009D7954">
              <w:lastRenderedPageBreak/>
              <w:t>ние</w:t>
            </w:r>
            <w:proofErr w:type="spellEnd"/>
            <w:proofErr w:type="gramEnd"/>
          </w:p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причин отклонения (при наличии)</w:t>
            </w:r>
          </w:p>
        </w:tc>
      </w:tr>
      <w:tr w:rsidR="0043272B" w:rsidRPr="009D7954" w:rsidTr="00010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11</w:t>
            </w:r>
          </w:p>
        </w:tc>
      </w:tr>
      <w:tr w:rsidR="0043272B" w:rsidRPr="009D7954" w:rsidTr="00010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</w:t>
            </w:r>
          </w:p>
        </w:tc>
        <w:tc>
          <w:tcPr>
            <w:tcW w:w="1006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Подпрограмма 1</w:t>
            </w:r>
          </w:p>
        </w:tc>
      </w:tr>
      <w:tr w:rsidR="0043272B" w:rsidRPr="009D7954" w:rsidTr="00010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1.1.</w:t>
            </w:r>
          </w:p>
        </w:tc>
        <w:tc>
          <w:tcPr>
            <w:tcW w:w="1006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ВЦП 1.1</w:t>
            </w:r>
          </w:p>
        </w:tc>
      </w:tr>
      <w:tr w:rsidR="0043272B" w:rsidRPr="009D7954" w:rsidTr="00010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1.1.1.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 xml:space="preserve">Приобретение подарочной и сувенирной продукции для поощрения участников </w:t>
            </w:r>
            <w:proofErr w:type="spellStart"/>
            <w:proofErr w:type="gramStart"/>
            <w:r w:rsidRPr="009D7954">
              <w:t>спор-тивных</w:t>
            </w:r>
            <w:proofErr w:type="spellEnd"/>
            <w:proofErr w:type="gramEnd"/>
            <w:r w:rsidRPr="009D7954">
              <w:t xml:space="preserve"> мероприятий, поощрение спортсменов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Бюджет Луговского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47,0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81,0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1,72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увеличение количества проводимых мероприятий по сравнению с планом</w:t>
            </w:r>
          </w:p>
        </w:tc>
      </w:tr>
      <w:tr w:rsidR="0043272B" w:rsidRPr="009D7954" w:rsidTr="00010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1.1.2.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Приобретение спортивного инвентаря для оснащения спортивных сооружений, питание спортсменов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Бюджет Луговского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58,0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15,600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увеличение количества проводимых мероприятий по сравнению с планом</w:t>
            </w:r>
          </w:p>
        </w:tc>
      </w:tr>
      <w:tr w:rsidR="0043272B" w:rsidRPr="009D7954" w:rsidTr="00010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1.1.3.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Транспортные расходы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 xml:space="preserve">Специалист 1 категории по </w:t>
            </w:r>
            <w:r w:rsidRPr="009D7954">
              <w:lastRenderedPageBreak/>
              <w:t>молодежной политике, благоустройству, МОБ, ГО, ЧС и ПБ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lastRenderedPageBreak/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Бюджет Луговского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24,0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0,96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 xml:space="preserve">неполное освоение </w:t>
            </w:r>
            <w:r w:rsidRPr="009D7954">
              <w:lastRenderedPageBreak/>
              <w:t>средств муниципальной программы</w:t>
            </w:r>
          </w:p>
        </w:tc>
      </w:tr>
    </w:tbl>
    <w:p w:rsidR="0043272B" w:rsidRPr="009D7954" w:rsidRDefault="0043272B" w:rsidP="00010413">
      <w:pPr>
        <w:pStyle w:val="ConsPlusNonformat"/>
        <w:rPr>
          <w:rFonts w:ascii="Times New Roman" w:hAnsi="Times New Roman"/>
          <w:sz w:val="24"/>
          <w:szCs w:val="24"/>
        </w:rPr>
      </w:pPr>
    </w:p>
    <w:p w:rsidR="0043272B" w:rsidRPr="009D7954" w:rsidRDefault="0043272B" w:rsidP="004327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D7954">
        <w:rPr>
          <w:rFonts w:ascii="Times New Roman" w:hAnsi="Times New Roman"/>
          <w:b/>
          <w:sz w:val="24"/>
          <w:szCs w:val="24"/>
        </w:rPr>
        <w:t>ОТЧЕТ</w:t>
      </w:r>
    </w:p>
    <w:p w:rsidR="0043272B" w:rsidRPr="009D7954" w:rsidRDefault="0043272B" w:rsidP="004327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D7954">
        <w:rPr>
          <w:rFonts w:ascii="Times New Roman" w:hAnsi="Times New Roman"/>
          <w:b/>
          <w:sz w:val="24"/>
          <w:szCs w:val="24"/>
        </w:rPr>
        <w:t>ОБ ИСПОЛЬЗОВАНИИ БЮДЖЕТНЫХ АССИГНОВАНИЙ БЮДЖЕТА</w:t>
      </w:r>
    </w:p>
    <w:p w:rsidR="0043272B" w:rsidRDefault="0043272B" w:rsidP="004327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D7954">
        <w:rPr>
          <w:rFonts w:ascii="Times New Roman" w:hAnsi="Times New Roman"/>
          <w:b/>
          <w:sz w:val="24"/>
          <w:szCs w:val="24"/>
        </w:rPr>
        <w:t xml:space="preserve">ЛУГОВСКОГО МО НА РЕАЛИЗАЦИЮ </w:t>
      </w:r>
    </w:p>
    <w:p w:rsidR="0043272B" w:rsidRPr="009D7954" w:rsidRDefault="0043272B" w:rsidP="004327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D7954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3272B" w:rsidRDefault="0043272B" w:rsidP="0043272B">
      <w:pPr>
        <w:jc w:val="center"/>
        <w:rPr>
          <w:b/>
        </w:rPr>
      </w:pPr>
      <w:r w:rsidRPr="009D7954">
        <w:rPr>
          <w:b/>
        </w:rPr>
        <w:t>«МОЛОДЕЖЬ И ПОДДЕРЖКА ФИЗИЧЕСКОЙ КУЛЬТУРЫ</w:t>
      </w:r>
    </w:p>
    <w:p w:rsidR="0043272B" w:rsidRPr="009D7954" w:rsidRDefault="0043272B" w:rsidP="0043272B">
      <w:pPr>
        <w:jc w:val="center"/>
        <w:rPr>
          <w:b/>
        </w:rPr>
      </w:pPr>
      <w:r w:rsidRPr="009D7954">
        <w:rPr>
          <w:b/>
        </w:rPr>
        <w:t xml:space="preserve"> И СПОРТА НА ТЕРРИТОРИИ ЛУГОВСКОГО МУНИЦИПАЛЬНОГО ОБРАЗОВАНИЯ </w:t>
      </w:r>
    </w:p>
    <w:p w:rsidR="0043272B" w:rsidRPr="009D7954" w:rsidRDefault="0043272B" w:rsidP="0043272B">
      <w:pPr>
        <w:jc w:val="center"/>
        <w:rPr>
          <w:b/>
        </w:rPr>
      </w:pPr>
      <w:r w:rsidRPr="009D7954">
        <w:rPr>
          <w:b/>
        </w:rPr>
        <w:t xml:space="preserve">НА 2019-2023 ГОДЫ» </w:t>
      </w:r>
      <w:r w:rsidRPr="009D7954">
        <w:rPr>
          <w:b/>
          <w:lang w:eastAsia="ar-SA"/>
        </w:rPr>
        <w:t>ПО СОСТОЯНИЮ НА 31.12.2020 ГОД</w:t>
      </w:r>
    </w:p>
    <w:p w:rsidR="0043272B" w:rsidRPr="009D7954" w:rsidRDefault="0043272B" w:rsidP="0043272B">
      <w:pPr>
        <w:widowControl w:val="0"/>
        <w:autoSpaceDE w:val="0"/>
        <w:autoSpaceDN w:val="0"/>
        <w:adjustRightInd w:val="0"/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43272B" w:rsidRPr="009D7954" w:rsidTr="00010413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Расходы бюджета МО п. Луговский, тыс. руб.</w:t>
            </w:r>
          </w:p>
        </w:tc>
      </w:tr>
      <w:tr w:rsidR="0043272B" w:rsidRPr="009D7954" w:rsidTr="00010413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исполнение на отчетную дату</w:t>
            </w:r>
          </w:p>
        </w:tc>
      </w:tr>
      <w:tr w:rsidR="0043272B" w:rsidRPr="009D7954" w:rsidTr="00010413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suppressAutoHyphens/>
              <w:jc w:val="center"/>
              <w:rPr>
                <w:lang w:eastAsia="ar-SA"/>
              </w:rPr>
            </w:pPr>
            <w:r w:rsidRPr="009D7954">
              <w:t xml:space="preserve">Программа </w:t>
            </w:r>
            <w:r w:rsidRPr="009D7954">
              <w:rPr>
                <w:lang w:eastAsia="ar-SA"/>
              </w:rPr>
              <w:t>«Молодежь и поддержка физической культуры и спорта на территории Луговского муниципального образования</w:t>
            </w:r>
          </w:p>
          <w:p w:rsidR="0043272B" w:rsidRPr="009D7954" w:rsidRDefault="0043272B" w:rsidP="0001041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54">
              <w:rPr>
                <w:rFonts w:ascii="Times New Roman" w:hAnsi="Times New Roman"/>
                <w:sz w:val="24"/>
                <w:szCs w:val="24"/>
                <w:lang w:eastAsia="ar-SA"/>
              </w:rPr>
              <w:t>на 2019-2023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180,0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195,305</w:t>
            </w:r>
          </w:p>
        </w:tc>
      </w:tr>
      <w:tr w:rsidR="0043272B" w:rsidRPr="009D7954" w:rsidTr="00010413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54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3272B" w:rsidRDefault="0043272B" w:rsidP="0043272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43272B" w:rsidRPr="009D7954" w:rsidRDefault="0043272B" w:rsidP="0043272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D7954">
        <w:rPr>
          <w:b/>
        </w:rPr>
        <w:t xml:space="preserve">ОЦЕНКА СТЕПЕНИ ДОСТИЖЕНИЯ ЗАДАЧ В 2020 ГОДУ </w:t>
      </w:r>
    </w:p>
    <w:p w:rsidR="0043272B" w:rsidRPr="009D7954" w:rsidRDefault="0043272B" w:rsidP="0043272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9986" w:type="dxa"/>
        <w:jc w:val="center"/>
        <w:tblInd w:w="1472" w:type="dxa"/>
        <w:tblLook w:val="04A0"/>
      </w:tblPr>
      <w:tblGrid>
        <w:gridCol w:w="2744"/>
        <w:gridCol w:w="962"/>
        <w:gridCol w:w="1153"/>
        <w:gridCol w:w="1411"/>
        <w:gridCol w:w="2278"/>
        <w:gridCol w:w="1438"/>
      </w:tblGrid>
      <w:tr w:rsidR="0043272B" w:rsidRPr="009D7954" w:rsidTr="00010413">
        <w:trPr>
          <w:trHeight w:val="325"/>
          <w:jc w:val="center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  <w:r w:rsidRPr="009D7954">
              <w:t>Задачи Программы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  <w:r w:rsidRPr="009D7954"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  <w:r w:rsidRPr="009D7954">
              <w:t>Факты, однозначно свидетельствующие об объективной оценке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jc w:val="center"/>
            </w:pPr>
            <w:r w:rsidRPr="009D7954">
              <w:t>Оценка степени достижения целей</w:t>
            </w:r>
          </w:p>
        </w:tc>
      </w:tr>
      <w:tr w:rsidR="0043272B" w:rsidRPr="009D7954" w:rsidTr="00010413">
        <w:trPr>
          <w:trHeight w:val="649"/>
          <w:jc w:val="center"/>
        </w:trPr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  <w:r w:rsidRPr="009D7954">
              <w:t>в полной мере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  <w:r w:rsidRPr="009D7954"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  <w:r w:rsidRPr="009D7954"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jc w:val="center"/>
            </w:pPr>
          </w:p>
        </w:tc>
      </w:tr>
      <w:tr w:rsidR="0043272B" w:rsidRPr="009D7954" w:rsidTr="00010413">
        <w:trPr>
          <w:trHeight w:val="649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  <w:r w:rsidRPr="009D7954">
              <w:t>- Создание условий для эффективного развития системы организации отдыха и оздоровления детей и молодежи.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  <w:r w:rsidRPr="009D7954"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  <w:r w:rsidRPr="009D7954">
              <w:t>-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jc w:val="center"/>
            </w:pPr>
            <w:r w:rsidRPr="009D7954">
              <w:t>0,88</w:t>
            </w:r>
          </w:p>
        </w:tc>
      </w:tr>
      <w:tr w:rsidR="00010413" w:rsidRPr="009D7954" w:rsidTr="00010413">
        <w:trPr>
          <w:trHeight w:val="177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3" w:rsidRPr="009D7954" w:rsidRDefault="00010413" w:rsidP="00010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D7954">
              <w:t xml:space="preserve">- Сохранение и укрепление материально-технической базы </w:t>
            </w:r>
            <w:proofErr w:type="gramStart"/>
            <w:r w:rsidRPr="009D7954">
              <w:t>физкультурно-спортивных</w:t>
            </w:r>
            <w:proofErr w:type="gramEnd"/>
            <w:r w:rsidRPr="009D7954">
              <w:t xml:space="preserve">, </w:t>
            </w:r>
            <w:proofErr w:type="spellStart"/>
            <w:r w:rsidRPr="009D7954">
              <w:t>досуговых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413" w:rsidRPr="009D7954" w:rsidRDefault="00010413" w:rsidP="00010413">
            <w:pPr>
              <w:jc w:val="center"/>
            </w:pPr>
            <w:r w:rsidRPr="009D7954"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413" w:rsidRPr="009D7954" w:rsidRDefault="00010413" w:rsidP="00010413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413" w:rsidRPr="009D7954" w:rsidRDefault="00010413" w:rsidP="00010413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3" w:rsidRPr="009D7954" w:rsidRDefault="00010413" w:rsidP="00010413">
            <w:pPr>
              <w:jc w:val="center"/>
            </w:pPr>
            <w:r w:rsidRPr="009D7954">
              <w:t>-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13" w:rsidRPr="009D7954" w:rsidRDefault="00010413" w:rsidP="00010413">
            <w:pPr>
              <w:jc w:val="center"/>
            </w:pPr>
          </w:p>
        </w:tc>
      </w:tr>
      <w:tr w:rsidR="00010413" w:rsidRPr="009D7954" w:rsidTr="00010413">
        <w:trPr>
          <w:trHeight w:val="1687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413" w:rsidRPr="009D7954" w:rsidRDefault="00010413" w:rsidP="00010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D7954">
              <w:lastRenderedPageBreak/>
              <w:t xml:space="preserve"> и оздоровительных учреждений для детей и молодежи. Создание условий для полноценного отдыха и оздоровления.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413" w:rsidRPr="009D7954" w:rsidRDefault="00010413" w:rsidP="00010413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413" w:rsidRPr="009D7954" w:rsidRDefault="00010413" w:rsidP="00010413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413" w:rsidRPr="009D7954" w:rsidRDefault="00010413" w:rsidP="00010413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413" w:rsidRPr="009D7954" w:rsidRDefault="00010413" w:rsidP="00010413">
            <w:pPr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413" w:rsidRPr="009D7954" w:rsidRDefault="00010413" w:rsidP="00010413">
            <w:pPr>
              <w:jc w:val="center"/>
            </w:pPr>
          </w:p>
        </w:tc>
      </w:tr>
      <w:tr w:rsidR="0043272B" w:rsidRPr="009D7954" w:rsidTr="00010413">
        <w:trPr>
          <w:trHeight w:val="649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D7954">
              <w:t>- Формирование у населения Луговского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  <w:r w:rsidRPr="009D7954"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  <w:r w:rsidRPr="009D7954">
              <w:t>-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jc w:val="center"/>
            </w:pPr>
          </w:p>
        </w:tc>
      </w:tr>
      <w:tr w:rsidR="0043272B" w:rsidRPr="009D7954" w:rsidTr="00010413">
        <w:trPr>
          <w:trHeight w:val="649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D7954">
              <w:t>- 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  <w:r w:rsidRPr="009D7954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jc w:val="center"/>
            </w:pPr>
          </w:p>
        </w:tc>
      </w:tr>
      <w:tr w:rsidR="0043272B" w:rsidRPr="009D7954" w:rsidTr="00010413">
        <w:trPr>
          <w:trHeight w:val="325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D7954">
              <w:t xml:space="preserve"> - Профилактика негативных явлений в молодежной среде.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  <w:r w:rsidRPr="009D7954"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D7954" w:rsidRDefault="0043272B" w:rsidP="00010413">
            <w:pPr>
              <w:jc w:val="center"/>
            </w:pPr>
            <w:r w:rsidRPr="009D7954">
              <w:t>-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D7954" w:rsidRDefault="0043272B" w:rsidP="00010413">
            <w:pPr>
              <w:jc w:val="center"/>
            </w:pPr>
          </w:p>
        </w:tc>
      </w:tr>
    </w:tbl>
    <w:p w:rsidR="0043272B" w:rsidRPr="009D7954" w:rsidRDefault="0043272B" w:rsidP="0043272B">
      <w:pPr>
        <w:tabs>
          <w:tab w:val="left" w:pos="2662"/>
        </w:tabs>
      </w:pPr>
    </w:p>
    <w:p w:rsidR="0043272B" w:rsidRPr="009848B3" w:rsidRDefault="0043272B" w:rsidP="0043272B">
      <w:pPr>
        <w:pStyle w:val="a3"/>
        <w:jc w:val="center"/>
        <w:rPr>
          <w:b/>
          <w:sz w:val="24"/>
          <w:szCs w:val="24"/>
        </w:rPr>
      </w:pPr>
      <w:r w:rsidRPr="009848B3">
        <w:rPr>
          <w:b/>
          <w:sz w:val="24"/>
          <w:szCs w:val="24"/>
        </w:rPr>
        <w:t>09.03.2021г. №16</w:t>
      </w:r>
    </w:p>
    <w:p w:rsidR="0043272B" w:rsidRPr="009848B3" w:rsidRDefault="0043272B" w:rsidP="0043272B">
      <w:pPr>
        <w:pStyle w:val="a3"/>
        <w:jc w:val="center"/>
        <w:rPr>
          <w:b/>
          <w:sz w:val="24"/>
          <w:szCs w:val="24"/>
        </w:rPr>
      </w:pPr>
      <w:r w:rsidRPr="009848B3">
        <w:rPr>
          <w:b/>
          <w:sz w:val="24"/>
          <w:szCs w:val="24"/>
        </w:rPr>
        <w:t>РОССИЙСКАЯ ФЕДЕРАЦИЯ</w:t>
      </w:r>
    </w:p>
    <w:p w:rsidR="0043272B" w:rsidRPr="009848B3" w:rsidRDefault="0043272B" w:rsidP="0043272B">
      <w:pPr>
        <w:pStyle w:val="a3"/>
        <w:jc w:val="center"/>
        <w:rPr>
          <w:b/>
          <w:sz w:val="24"/>
          <w:szCs w:val="24"/>
        </w:rPr>
      </w:pPr>
      <w:r w:rsidRPr="009848B3">
        <w:rPr>
          <w:b/>
          <w:sz w:val="24"/>
          <w:szCs w:val="24"/>
        </w:rPr>
        <w:t>ИРКУТСКАЯ ОБЛАСТЬ</w:t>
      </w:r>
    </w:p>
    <w:p w:rsidR="0043272B" w:rsidRPr="009848B3" w:rsidRDefault="0043272B" w:rsidP="0043272B">
      <w:pPr>
        <w:pStyle w:val="a3"/>
        <w:jc w:val="center"/>
        <w:rPr>
          <w:b/>
          <w:sz w:val="24"/>
          <w:szCs w:val="24"/>
        </w:rPr>
      </w:pPr>
      <w:r w:rsidRPr="009848B3">
        <w:rPr>
          <w:b/>
          <w:sz w:val="24"/>
          <w:szCs w:val="24"/>
        </w:rPr>
        <w:t xml:space="preserve">МАМСКО-ЧУЙСКИЙ РАЙОН </w:t>
      </w:r>
    </w:p>
    <w:p w:rsidR="0043272B" w:rsidRPr="009848B3" w:rsidRDefault="0043272B" w:rsidP="0043272B">
      <w:pPr>
        <w:pStyle w:val="a3"/>
        <w:jc w:val="center"/>
        <w:rPr>
          <w:b/>
          <w:sz w:val="24"/>
          <w:szCs w:val="24"/>
        </w:rPr>
      </w:pPr>
      <w:r w:rsidRPr="009848B3">
        <w:rPr>
          <w:b/>
          <w:sz w:val="24"/>
          <w:szCs w:val="24"/>
        </w:rPr>
        <w:t>АДМИНИСТРАЦИЯ</w:t>
      </w:r>
    </w:p>
    <w:p w:rsidR="0043272B" w:rsidRPr="009848B3" w:rsidRDefault="0043272B" w:rsidP="0043272B">
      <w:pPr>
        <w:pStyle w:val="a3"/>
        <w:jc w:val="center"/>
        <w:rPr>
          <w:b/>
          <w:sz w:val="24"/>
          <w:szCs w:val="24"/>
        </w:rPr>
      </w:pPr>
      <w:r w:rsidRPr="009848B3">
        <w:rPr>
          <w:b/>
          <w:sz w:val="24"/>
          <w:szCs w:val="24"/>
        </w:rPr>
        <w:t>ЛУГОВСКОГО ГОРОДСКОГО ПОСЕЛЕНИЯ</w:t>
      </w:r>
    </w:p>
    <w:p w:rsidR="0043272B" w:rsidRPr="009848B3" w:rsidRDefault="0043272B" w:rsidP="0043272B">
      <w:pPr>
        <w:pStyle w:val="a3"/>
        <w:jc w:val="center"/>
        <w:rPr>
          <w:b/>
          <w:sz w:val="24"/>
          <w:szCs w:val="24"/>
        </w:rPr>
      </w:pPr>
      <w:r w:rsidRPr="009848B3">
        <w:rPr>
          <w:b/>
          <w:sz w:val="24"/>
          <w:szCs w:val="24"/>
        </w:rPr>
        <w:t>ПОСТАНОВЛЕНИЕ</w:t>
      </w:r>
    </w:p>
    <w:p w:rsidR="0043272B" w:rsidRPr="009848B3" w:rsidRDefault="0043272B" w:rsidP="0043272B">
      <w:pPr>
        <w:pStyle w:val="a3"/>
        <w:jc w:val="center"/>
        <w:rPr>
          <w:b/>
          <w:sz w:val="24"/>
          <w:szCs w:val="24"/>
        </w:rPr>
      </w:pPr>
    </w:p>
    <w:p w:rsidR="0043272B" w:rsidRPr="009848B3" w:rsidRDefault="0043272B" w:rsidP="0043272B">
      <w:pPr>
        <w:pStyle w:val="a3"/>
        <w:jc w:val="center"/>
        <w:rPr>
          <w:b/>
          <w:sz w:val="24"/>
          <w:szCs w:val="24"/>
        </w:rPr>
      </w:pPr>
      <w:r w:rsidRPr="009848B3">
        <w:rPr>
          <w:b/>
          <w:sz w:val="24"/>
          <w:szCs w:val="24"/>
        </w:rPr>
        <w:t>ОБ УТВЕРЖДЕНИИ ОТЧЕТА О РЕАЛИЗАЦИИ</w:t>
      </w:r>
    </w:p>
    <w:p w:rsidR="0043272B" w:rsidRPr="009848B3" w:rsidRDefault="0043272B" w:rsidP="0043272B">
      <w:pPr>
        <w:jc w:val="center"/>
        <w:rPr>
          <w:b/>
        </w:rPr>
      </w:pPr>
      <w:r w:rsidRPr="009848B3">
        <w:rPr>
          <w:b/>
        </w:rPr>
        <w:t xml:space="preserve">МУНИЦИПАЛЬНОЙ ПРОГРАММЫ </w:t>
      </w:r>
    </w:p>
    <w:p w:rsidR="0043272B" w:rsidRPr="009848B3" w:rsidRDefault="0043272B" w:rsidP="0043272B">
      <w:pPr>
        <w:jc w:val="center"/>
        <w:rPr>
          <w:b/>
        </w:rPr>
      </w:pPr>
      <w:r w:rsidRPr="009848B3">
        <w:rPr>
          <w:b/>
        </w:rPr>
        <w:t>«КОМПЛЕКСНОЕ БЛАГОУСТРОЙСТВО, СОДЕРЖАНИЕ И ОЗЕЛЕНЕНИЕ ТЕРРИТОРИИ ЛУГОВСКОГО МУНИЦИПАЛЬНОГО ОБРАЗОВАНИЯ НА 2019-2023 ГОДЫ»</w:t>
      </w:r>
    </w:p>
    <w:p w:rsidR="0043272B" w:rsidRPr="009848B3" w:rsidRDefault="0043272B" w:rsidP="0043272B">
      <w:pPr>
        <w:pStyle w:val="a3"/>
        <w:jc w:val="center"/>
        <w:rPr>
          <w:b/>
          <w:sz w:val="24"/>
          <w:szCs w:val="24"/>
        </w:rPr>
      </w:pPr>
      <w:r w:rsidRPr="009848B3">
        <w:rPr>
          <w:b/>
          <w:sz w:val="24"/>
          <w:szCs w:val="24"/>
        </w:rPr>
        <w:t xml:space="preserve"> ЗА 2020 ГОД</w:t>
      </w:r>
    </w:p>
    <w:p w:rsidR="0043272B" w:rsidRPr="009848B3" w:rsidRDefault="0043272B" w:rsidP="0043272B">
      <w:pPr>
        <w:pStyle w:val="a3"/>
        <w:jc w:val="center"/>
        <w:rPr>
          <w:b/>
          <w:sz w:val="24"/>
          <w:szCs w:val="24"/>
        </w:rPr>
      </w:pPr>
    </w:p>
    <w:p w:rsidR="0043272B" w:rsidRPr="009848B3" w:rsidRDefault="0043272B" w:rsidP="0043272B">
      <w:pPr>
        <w:pStyle w:val="a3"/>
        <w:ind w:firstLine="709"/>
        <w:jc w:val="both"/>
        <w:rPr>
          <w:sz w:val="24"/>
          <w:szCs w:val="24"/>
        </w:rPr>
      </w:pPr>
      <w:r w:rsidRPr="009848B3">
        <w:rPr>
          <w:sz w:val="24"/>
          <w:szCs w:val="24"/>
        </w:rPr>
        <w:t xml:space="preserve">  В соответствии с </w:t>
      </w:r>
      <w:r w:rsidRPr="009848B3">
        <w:rPr>
          <w:bCs/>
          <w:sz w:val="24"/>
          <w:szCs w:val="24"/>
        </w:rPr>
        <w:t>Порядком</w:t>
      </w:r>
      <w:r w:rsidRPr="009848B3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9848B3">
        <w:rPr>
          <w:bCs/>
          <w:sz w:val="24"/>
          <w:szCs w:val="24"/>
        </w:rPr>
        <w:t>Луговского городского</w:t>
      </w:r>
      <w:r w:rsidRPr="009848B3">
        <w:rPr>
          <w:b/>
          <w:bCs/>
          <w:sz w:val="24"/>
          <w:szCs w:val="24"/>
        </w:rPr>
        <w:t xml:space="preserve"> </w:t>
      </w:r>
      <w:r w:rsidRPr="009848B3">
        <w:rPr>
          <w:sz w:val="24"/>
          <w:szCs w:val="24"/>
        </w:rPr>
        <w:t xml:space="preserve">поселения, утверждённого постановлением Администрации </w:t>
      </w:r>
      <w:r w:rsidRPr="009848B3">
        <w:rPr>
          <w:bCs/>
          <w:sz w:val="24"/>
          <w:szCs w:val="24"/>
        </w:rPr>
        <w:t>Луговского городского поселения от 25.08.2017г. №43</w:t>
      </w:r>
      <w:r w:rsidRPr="009848B3">
        <w:rPr>
          <w:sz w:val="24"/>
          <w:szCs w:val="24"/>
        </w:rPr>
        <w:t xml:space="preserve"> «Об утверждении Порядка разработки,</w:t>
      </w:r>
      <w:r w:rsidRPr="009848B3">
        <w:rPr>
          <w:b/>
          <w:bCs/>
          <w:sz w:val="24"/>
          <w:szCs w:val="24"/>
        </w:rPr>
        <w:t xml:space="preserve"> </w:t>
      </w:r>
      <w:r w:rsidRPr="009848B3">
        <w:rPr>
          <w:bCs/>
          <w:sz w:val="24"/>
          <w:szCs w:val="24"/>
        </w:rPr>
        <w:t>утверждения,</w:t>
      </w:r>
      <w:r w:rsidRPr="009848B3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9848B3">
        <w:rPr>
          <w:b/>
          <w:bCs/>
          <w:sz w:val="24"/>
          <w:szCs w:val="24"/>
        </w:rPr>
        <w:t xml:space="preserve"> </w:t>
      </w:r>
      <w:r w:rsidRPr="009848B3">
        <w:rPr>
          <w:bCs/>
          <w:sz w:val="24"/>
          <w:szCs w:val="24"/>
        </w:rPr>
        <w:t>Луговского муниципального образования</w:t>
      </w:r>
      <w:r w:rsidRPr="009848B3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43272B" w:rsidRPr="009848B3" w:rsidRDefault="0043272B" w:rsidP="0043272B">
      <w:pPr>
        <w:pStyle w:val="a3"/>
        <w:ind w:firstLine="709"/>
        <w:jc w:val="both"/>
        <w:rPr>
          <w:sz w:val="24"/>
          <w:szCs w:val="24"/>
        </w:rPr>
      </w:pPr>
    </w:p>
    <w:p w:rsidR="0043272B" w:rsidRPr="00483843" w:rsidRDefault="0043272B" w:rsidP="00483843">
      <w:pPr>
        <w:pStyle w:val="a3"/>
        <w:jc w:val="center"/>
        <w:rPr>
          <w:b/>
          <w:sz w:val="24"/>
          <w:szCs w:val="24"/>
        </w:rPr>
      </w:pPr>
      <w:r w:rsidRPr="009848B3">
        <w:rPr>
          <w:b/>
          <w:sz w:val="24"/>
          <w:szCs w:val="24"/>
        </w:rPr>
        <w:t>ПОСТАНОВЛЯЕТ:</w:t>
      </w:r>
    </w:p>
    <w:p w:rsidR="0043272B" w:rsidRPr="009848B3" w:rsidRDefault="0043272B" w:rsidP="0043272B">
      <w:pPr>
        <w:numPr>
          <w:ilvl w:val="0"/>
          <w:numId w:val="2"/>
        </w:numPr>
        <w:rPr>
          <w:lang w:eastAsia="en-US"/>
        </w:rPr>
      </w:pPr>
      <w:r w:rsidRPr="009848B3">
        <w:lastRenderedPageBreak/>
        <w:t xml:space="preserve">Утвердить отчет о реализации муниципальной программы </w:t>
      </w:r>
      <w:r w:rsidRPr="009848B3">
        <w:rPr>
          <w:lang w:eastAsia="en-US"/>
        </w:rPr>
        <w:t>«Комплексное благоустройство, содержание и озеленение территории Луговского муниципального образования на 2019-2023 годы»</w:t>
      </w:r>
      <w:r w:rsidRPr="009848B3">
        <w:t xml:space="preserve"> за 2020 (приложение).</w:t>
      </w:r>
    </w:p>
    <w:p w:rsidR="0043272B" w:rsidRPr="009848B3" w:rsidRDefault="0043272B" w:rsidP="004327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848B3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43272B" w:rsidRPr="009848B3" w:rsidRDefault="0043272B" w:rsidP="0043272B">
      <w:pPr>
        <w:pStyle w:val="a3"/>
        <w:rPr>
          <w:sz w:val="24"/>
          <w:szCs w:val="24"/>
        </w:rPr>
      </w:pPr>
    </w:p>
    <w:p w:rsidR="0043272B" w:rsidRPr="009848B3" w:rsidRDefault="0043272B" w:rsidP="0043272B">
      <w:pPr>
        <w:pStyle w:val="a3"/>
        <w:rPr>
          <w:sz w:val="24"/>
          <w:szCs w:val="24"/>
        </w:rPr>
      </w:pPr>
      <w:r w:rsidRPr="009848B3">
        <w:rPr>
          <w:sz w:val="24"/>
          <w:szCs w:val="24"/>
        </w:rPr>
        <w:t>Глава Луговского городского поселения                                       Ю.В. Морозов</w:t>
      </w:r>
    </w:p>
    <w:p w:rsidR="0043272B" w:rsidRPr="009848B3" w:rsidRDefault="0043272B" w:rsidP="0043272B">
      <w:pPr>
        <w:ind w:firstLine="709"/>
      </w:pPr>
    </w:p>
    <w:p w:rsidR="0043272B" w:rsidRPr="009848B3" w:rsidRDefault="0043272B" w:rsidP="0043272B">
      <w:pPr>
        <w:pStyle w:val="a3"/>
        <w:jc w:val="right"/>
        <w:rPr>
          <w:sz w:val="24"/>
          <w:szCs w:val="24"/>
        </w:rPr>
      </w:pPr>
      <w:r w:rsidRPr="009848B3">
        <w:rPr>
          <w:sz w:val="24"/>
          <w:szCs w:val="24"/>
        </w:rPr>
        <w:t>Приложение</w:t>
      </w:r>
    </w:p>
    <w:p w:rsidR="0043272B" w:rsidRPr="009848B3" w:rsidRDefault="0043272B" w:rsidP="0043272B">
      <w:pPr>
        <w:pStyle w:val="a3"/>
        <w:jc w:val="right"/>
        <w:rPr>
          <w:sz w:val="24"/>
          <w:szCs w:val="24"/>
        </w:rPr>
      </w:pPr>
      <w:r w:rsidRPr="009848B3">
        <w:rPr>
          <w:sz w:val="24"/>
          <w:szCs w:val="24"/>
        </w:rPr>
        <w:t>к постановлению администрации поселения</w:t>
      </w:r>
    </w:p>
    <w:p w:rsidR="0043272B" w:rsidRPr="00483843" w:rsidRDefault="0043272B" w:rsidP="00483843">
      <w:pPr>
        <w:pStyle w:val="a3"/>
        <w:jc w:val="right"/>
        <w:rPr>
          <w:sz w:val="24"/>
          <w:szCs w:val="24"/>
        </w:rPr>
      </w:pPr>
      <w:r w:rsidRPr="009848B3">
        <w:rPr>
          <w:sz w:val="24"/>
          <w:szCs w:val="24"/>
        </w:rPr>
        <w:t>от 09.03.2021г. №16</w:t>
      </w:r>
    </w:p>
    <w:p w:rsidR="0043272B" w:rsidRPr="009848B3" w:rsidRDefault="0043272B" w:rsidP="0043272B">
      <w:pPr>
        <w:ind w:firstLine="709"/>
        <w:jc w:val="center"/>
        <w:rPr>
          <w:b/>
        </w:rPr>
      </w:pPr>
      <w:r w:rsidRPr="009848B3">
        <w:rPr>
          <w:b/>
        </w:rPr>
        <w:t xml:space="preserve">ОТЧЕТ О РЕАЛИЗАЦИИ МУНИЦИПАЛЬНОЙ ПРОГРАММЫ </w:t>
      </w:r>
    </w:p>
    <w:p w:rsidR="0043272B" w:rsidRPr="009848B3" w:rsidRDefault="0043272B" w:rsidP="0043272B">
      <w:pPr>
        <w:jc w:val="center"/>
        <w:rPr>
          <w:b/>
        </w:rPr>
      </w:pPr>
      <w:r w:rsidRPr="009848B3">
        <w:rPr>
          <w:b/>
        </w:rPr>
        <w:t>«КОМПЛЕКСНОЕ БЛАГОУСТРОЙСТВО, СОДЕРЖАНИЕ И ОЗЕЛЕНЕНИЕ ТЕРРИТОРИИ ЛУГОВСКОГО МУНИЦИПАЛЬНОГО ОБРАЗОВАНИЯ НА 2019-2023 ГОДЫ»</w:t>
      </w:r>
    </w:p>
    <w:p w:rsidR="0043272B" w:rsidRPr="00483843" w:rsidRDefault="0043272B" w:rsidP="00483843">
      <w:pPr>
        <w:pStyle w:val="a3"/>
        <w:jc w:val="center"/>
        <w:rPr>
          <w:b/>
          <w:sz w:val="24"/>
          <w:szCs w:val="24"/>
        </w:rPr>
      </w:pPr>
      <w:r w:rsidRPr="009848B3">
        <w:rPr>
          <w:b/>
          <w:sz w:val="24"/>
          <w:szCs w:val="24"/>
        </w:rPr>
        <w:t xml:space="preserve"> ЗА 2020 ГОД</w:t>
      </w:r>
    </w:p>
    <w:p w:rsidR="0043272B" w:rsidRPr="009848B3" w:rsidRDefault="0043272B" w:rsidP="0043272B">
      <w:pPr>
        <w:ind w:firstLine="709"/>
        <w:jc w:val="both"/>
        <w:rPr>
          <w:kern w:val="2"/>
        </w:rPr>
      </w:pPr>
      <w:r w:rsidRPr="009848B3">
        <w:t xml:space="preserve">1. В 2019 году мероприятия муниципальной программы были направлены на </w:t>
      </w:r>
      <w:r w:rsidRPr="009848B3">
        <w:rPr>
          <w:kern w:val="2"/>
        </w:rPr>
        <w:t>создание благоприятных условий жизни населения, повышение уровня благоустройства населенных пунктов.</w:t>
      </w:r>
    </w:p>
    <w:p w:rsidR="0043272B" w:rsidRPr="009848B3" w:rsidRDefault="0043272B" w:rsidP="0043272B">
      <w:pPr>
        <w:ind w:firstLine="709"/>
        <w:jc w:val="both"/>
        <w:rPr>
          <w:kern w:val="2"/>
        </w:rPr>
      </w:pPr>
      <w:r w:rsidRPr="009848B3">
        <w:t xml:space="preserve">На финансирование программных мероприятий в 2020 году, по состоянию на 01 января 2020 года было запланировано </w:t>
      </w:r>
      <w:r w:rsidRPr="009848B3">
        <w:rPr>
          <w:color w:val="000000" w:themeColor="text1"/>
        </w:rPr>
        <w:t>969</w:t>
      </w:r>
      <w:r w:rsidRPr="009848B3">
        <w:rPr>
          <w:color w:val="FF0000"/>
        </w:rPr>
        <w:t xml:space="preserve"> </w:t>
      </w:r>
      <w:r w:rsidRPr="009848B3">
        <w:rPr>
          <w:kern w:val="2"/>
        </w:rPr>
        <w:t>тыс. рублей.</w:t>
      </w:r>
    </w:p>
    <w:p w:rsidR="0043272B" w:rsidRPr="009848B3" w:rsidRDefault="0043272B" w:rsidP="0043272B">
      <w:pPr>
        <w:ind w:firstLine="709"/>
        <w:jc w:val="both"/>
      </w:pPr>
      <w:r w:rsidRPr="009848B3">
        <w:t>2. Программа реализовывалась в направлении поставленных целей и задач посредством достижения целевых индикаторов и показателей. Не все</w:t>
      </w:r>
      <w:r w:rsidRPr="009848B3">
        <w:rPr>
          <w:color w:val="FF0000"/>
        </w:rPr>
        <w:t xml:space="preserve"> </w:t>
      </w:r>
      <w:r w:rsidRPr="009848B3">
        <w:t>запланированные результаты достигнуты.</w:t>
      </w:r>
    </w:p>
    <w:p w:rsidR="0043272B" w:rsidRPr="009848B3" w:rsidRDefault="0043272B" w:rsidP="0043272B">
      <w:pPr>
        <w:ind w:firstLine="709"/>
        <w:jc w:val="both"/>
      </w:pPr>
      <w:r w:rsidRPr="009848B3">
        <w:t xml:space="preserve">3. Оценка эффективности реализации муниципальной программы производится в соответствии с приложением №7 постановления Администрации </w:t>
      </w:r>
      <w:r w:rsidRPr="009848B3">
        <w:rPr>
          <w:bCs/>
        </w:rPr>
        <w:t>Луговского городского поселения от 25.08.2017г. №43</w:t>
      </w:r>
      <w:r w:rsidRPr="009848B3">
        <w:t xml:space="preserve"> «Об утверждении Порядка разработки,</w:t>
      </w:r>
      <w:r w:rsidRPr="009848B3">
        <w:rPr>
          <w:b/>
          <w:bCs/>
        </w:rPr>
        <w:t xml:space="preserve"> </w:t>
      </w:r>
      <w:r w:rsidRPr="009848B3">
        <w:rPr>
          <w:bCs/>
        </w:rPr>
        <w:t>утверждения,</w:t>
      </w:r>
      <w:r w:rsidRPr="009848B3">
        <w:t xml:space="preserve"> реализации и оценки эффективности муниципальных программ</w:t>
      </w:r>
      <w:r w:rsidRPr="009848B3">
        <w:rPr>
          <w:b/>
          <w:bCs/>
        </w:rPr>
        <w:t xml:space="preserve"> </w:t>
      </w:r>
      <w:r w:rsidRPr="009848B3">
        <w:rPr>
          <w:bCs/>
        </w:rPr>
        <w:t>Луговского муниципального образования</w:t>
      </w:r>
      <w:r w:rsidRPr="009848B3">
        <w:t>»:</w:t>
      </w:r>
    </w:p>
    <w:p w:rsidR="0043272B" w:rsidRPr="009848B3" w:rsidRDefault="0043272B" w:rsidP="0043272B">
      <w:pPr>
        <w:ind w:firstLine="708"/>
        <w:jc w:val="both"/>
      </w:pPr>
      <w:r w:rsidRPr="009848B3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43272B" w:rsidRPr="009848B3" w:rsidRDefault="0043272B" w:rsidP="0043272B">
      <w:pPr>
        <w:ind w:firstLine="708"/>
        <w:jc w:val="both"/>
      </w:pPr>
      <w:r w:rsidRPr="009848B3">
        <w:t>Методика оценки эффективности реализации Программы учитывает необходимость проведения оценок:</w:t>
      </w:r>
    </w:p>
    <w:p w:rsidR="0043272B" w:rsidRPr="009848B3" w:rsidRDefault="0043272B" w:rsidP="0043272B">
      <w:pPr>
        <w:ind w:firstLine="708"/>
        <w:jc w:val="both"/>
      </w:pPr>
      <w:r w:rsidRPr="009848B3">
        <w:t>1) степени достижения целей и решения задач Программы и составлению ее подпрограмм.</w:t>
      </w:r>
    </w:p>
    <w:p w:rsidR="0043272B" w:rsidRPr="009848B3" w:rsidRDefault="0043272B" w:rsidP="00483843">
      <w:pPr>
        <w:ind w:firstLine="708"/>
        <w:jc w:val="both"/>
      </w:pPr>
      <w:r w:rsidRPr="009848B3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43272B" w:rsidRPr="009848B3" w:rsidRDefault="0043272B" w:rsidP="00483843">
      <w:pPr>
        <w:ind w:firstLine="708"/>
        <w:jc w:val="both"/>
      </w:pPr>
      <w:r w:rsidRPr="009848B3">
        <w:t>С</w:t>
      </w:r>
      <w:r w:rsidRPr="009848B3">
        <w:rPr>
          <w:vertAlign w:val="subscript"/>
        </w:rPr>
        <w:t xml:space="preserve">ДЦ </w:t>
      </w:r>
      <w:r w:rsidRPr="009848B3">
        <w:t>= (С</w:t>
      </w:r>
      <w:r w:rsidRPr="009848B3">
        <w:rPr>
          <w:vertAlign w:val="subscript"/>
        </w:rPr>
        <w:t>ДП</w:t>
      </w:r>
      <w:proofErr w:type="gramStart"/>
      <w:r w:rsidRPr="009848B3">
        <w:rPr>
          <w:vertAlign w:val="subscript"/>
        </w:rPr>
        <w:t>1</w:t>
      </w:r>
      <w:proofErr w:type="gramEnd"/>
      <w:r w:rsidRPr="009848B3">
        <w:rPr>
          <w:vertAlign w:val="subscript"/>
        </w:rPr>
        <w:t xml:space="preserve"> </w:t>
      </w:r>
      <w:r w:rsidRPr="009848B3">
        <w:t>+ С</w:t>
      </w:r>
      <w:r w:rsidRPr="009848B3">
        <w:rPr>
          <w:vertAlign w:val="subscript"/>
        </w:rPr>
        <w:t>ДП2</w:t>
      </w:r>
      <w:r w:rsidRPr="009848B3">
        <w:t xml:space="preserve"> + С</w:t>
      </w:r>
      <w:r w:rsidRPr="009848B3">
        <w:rPr>
          <w:vertAlign w:val="subscript"/>
        </w:rPr>
        <w:t>ДП</w:t>
      </w:r>
      <w:r w:rsidRPr="009848B3">
        <w:rPr>
          <w:vertAlign w:val="subscript"/>
          <w:lang w:val="en-US"/>
        </w:rPr>
        <w:t>N</w:t>
      </w:r>
      <w:r w:rsidRPr="009848B3">
        <w:t xml:space="preserve">) / </w:t>
      </w:r>
      <w:r w:rsidRPr="009848B3">
        <w:rPr>
          <w:lang w:val="en-US"/>
        </w:rPr>
        <w:t>N</w:t>
      </w:r>
      <w:r w:rsidRPr="009848B3">
        <w:t>,</w:t>
      </w:r>
    </w:p>
    <w:p w:rsidR="0043272B" w:rsidRPr="009848B3" w:rsidRDefault="0043272B" w:rsidP="0043272B">
      <w:pPr>
        <w:ind w:firstLine="708"/>
        <w:jc w:val="both"/>
      </w:pPr>
      <w:r w:rsidRPr="009848B3">
        <w:t>где:</w:t>
      </w:r>
    </w:p>
    <w:p w:rsidR="00483843" w:rsidRDefault="0043272B" w:rsidP="00483843">
      <w:pPr>
        <w:ind w:firstLine="708"/>
        <w:jc w:val="both"/>
      </w:pPr>
      <w:r w:rsidRPr="009848B3">
        <w:t>С</w:t>
      </w:r>
      <w:r w:rsidRPr="009848B3">
        <w:rPr>
          <w:vertAlign w:val="subscript"/>
        </w:rPr>
        <w:t xml:space="preserve">ДЦ </w:t>
      </w:r>
      <w:r w:rsidRPr="009848B3">
        <w:t xml:space="preserve"> - степень достижения целей (решения задач);</w:t>
      </w:r>
    </w:p>
    <w:p w:rsidR="0043272B" w:rsidRPr="009848B3" w:rsidRDefault="0043272B" w:rsidP="00483843">
      <w:pPr>
        <w:ind w:firstLine="708"/>
        <w:jc w:val="both"/>
      </w:pPr>
      <w:r w:rsidRPr="009848B3">
        <w:rPr>
          <w:vertAlign w:val="subscript"/>
        </w:rPr>
        <w:t xml:space="preserve">СДП     </w:t>
      </w:r>
      <w:r w:rsidRPr="009848B3">
        <w:t xml:space="preserve">- степень </w:t>
      </w:r>
      <w:proofErr w:type="gramStart"/>
      <w:r w:rsidRPr="009848B3">
        <w:t>достижения показателя результативности реализации Программы</w:t>
      </w:r>
      <w:proofErr w:type="gramEnd"/>
      <w:r w:rsidRPr="009848B3">
        <w:t xml:space="preserve"> и составляющих ее подпрограмм;</w:t>
      </w:r>
    </w:p>
    <w:p w:rsidR="0043272B" w:rsidRPr="009848B3" w:rsidRDefault="0043272B" w:rsidP="0043272B">
      <w:pPr>
        <w:ind w:firstLine="708"/>
        <w:jc w:val="both"/>
      </w:pPr>
      <w:r w:rsidRPr="009848B3">
        <w:rPr>
          <w:lang w:val="en-US"/>
        </w:rPr>
        <w:t>N</w:t>
      </w:r>
      <w:r w:rsidRPr="009848B3">
        <w:t xml:space="preserve"> – </w:t>
      </w:r>
      <w:proofErr w:type="gramStart"/>
      <w:r w:rsidRPr="009848B3">
        <w:t>количество</w:t>
      </w:r>
      <w:proofErr w:type="gramEnd"/>
      <w:r w:rsidRPr="009848B3">
        <w:t xml:space="preserve"> показателей результативности реализации Программы и составляющих ее подпрограмм.</w:t>
      </w:r>
    </w:p>
    <w:p w:rsidR="0043272B" w:rsidRPr="009848B3" w:rsidRDefault="0043272B" w:rsidP="00483843">
      <w:pPr>
        <w:ind w:firstLine="708"/>
        <w:jc w:val="both"/>
      </w:pPr>
      <w:r w:rsidRPr="009848B3">
        <w:t xml:space="preserve">Степень </w:t>
      </w:r>
      <w:proofErr w:type="gramStart"/>
      <w:r w:rsidRPr="009848B3">
        <w:t>достижения показателя результативности реализации Программы</w:t>
      </w:r>
      <w:proofErr w:type="gramEnd"/>
      <w:r w:rsidRPr="009848B3">
        <w:t xml:space="preserve"> и составляющих ее подпрограмм; (С</w:t>
      </w:r>
      <w:r w:rsidRPr="009848B3">
        <w:rPr>
          <w:vertAlign w:val="subscript"/>
        </w:rPr>
        <w:t>ДП</w:t>
      </w:r>
      <w:r w:rsidRPr="009848B3">
        <w:t>) рассчитывается по формуле:</w:t>
      </w:r>
    </w:p>
    <w:p w:rsidR="0043272B" w:rsidRPr="009848B3" w:rsidRDefault="0043272B" w:rsidP="0043272B">
      <w:pPr>
        <w:ind w:firstLine="708"/>
        <w:jc w:val="both"/>
      </w:pPr>
      <w:r w:rsidRPr="009848B3">
        <w:t>С</w:t>
      </w:r>
      <w:r w:rsidRPr="009848B3">
        <w:rPr>
          <w:vertAlign w:val="subscript"/>
        </w:rPr>
        <w:t xml:space="preserve">ДП  </w:t>
      </w:r>
      <w:r w:rsidRPr="009848B3">
        <w:t>= З</w:t>
      </w:r>
      <w:r w:rsidRPr="009848B3">
        <w:rPr>
          <w:vertAlign w:val="subscript"/>
        </w:rPr>
        <w:t xml:space="preserve">Ф </w:t>
      </w:r>
      <w:r w:rsidRPr="009848B3">
        <w:t>/ З</w:t>
      </w:r>
      <w:r w:rsidRPr="009848B3">
        <w:rPr>
          <w:vertAlign w:val="subscript"/>
        </w:rPr>
        <w:t>П</w:t>
      </w:r>
      <w:r w:rsidRPr="009848B3">
        <w:t>,</w:t>
      </w:r>
    </w:p>
    <w:p w:rsidR="0043272B" w:rsidRPr="009848B3" w:rsidRDefault="0043272B" w:rsidP="0043272B">
      <w:pPr>
        <w:ind w:firstLine="708"/>
        <w:jc w:val="both"/>
      </w:pPr>
      <w:r w:rsidRPr="009848B3">
        <w:t>где:</w:t>
      </w:r>
    </w:p>
    <w:p w:rsidR="0043272B" w:rsidRPr="009848B3" w:rsidRDefault="0043272B" w:rsidP="0043272B">
      <w:pPr>
        <w:ind w:firstLine="708"/>
        <w:jc w:val="both"/>
      </w:pPr>
      <w:r w:rsidRPr="009848B3">
        <w:t>З</w:t>
      </w:r>
      <w:r w:rsidRPr="009848B3">
        <w:rPr>
          <w:vertAlign w:val="subscript"/>
        </w:rPr>
        <w:t xml:space="preserve">Ф </w:t>
      </w:r>
      <w:r w:rsidRPr="009848B3">
        <w:t>– фактическое значение показателя результативности реализации Программы и составляющих ее подпрограмм;</w:t>
      </w:r>
    </w:p>
    <w:p w:rsidR="0043272B" w:rsidRPr="009848B3" w:rsidRDefault="0043272B" w:rsidP="00483843">
      <w:pPr>
        <w:ind w:firstLine="708"/>
        <w:jc w:val="both"/>
      </w:pPr>
      <w:r w:rsidRPr="009848B3">
        <w:lastRenderedPageBreak/>
        <w:t>З</w:t>
      </w:r>
      <w:r w:rsidRPr="009848B3">
        <w:rPr>
          <w:vertAlign w:val="subscript"/>
        </w:rPr>
        <w:t xml:space="preserve">П </w:t>
      </w:r>
      <w:r w:rsidRPr="009848B3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43272B" w:rsidRPr="009848B3" w:rsidRDefault="0043272B" w:rsidP="00483843">
      <w:pPr>
        <w:ind w:firstLine="708"/>
        <w:jc w:val="both"/>
      </w:pPr>
      <w:r w:rsidRPr="009848B3">
        <w:t>С</w:t>
      </w:r>
      <w:r w:rsidRPr="009848B3">
        <w:rPr>
          <w:vertAlign w:val="subscript"/>
        </w:rPr>
        <w:t xml:space="preserve">ДП  </w:t>
      </w:r>
      <w:r w:rsidRPr="009848B3">
        <w:t>= З</w:t>
      </w:r>
      <w:r w:rsidRPr="009848B3">
        <w:rPr>
          <w:vertAlign w:val="subscript"/>
        </w:rPr>
        <w:t>П</w:t>
      </w:r>
      <w:r w:rsidRPr="009848B3">
        <w:t xml:space="preserve"> / З</w:t>
      </w:r>
      <w:r w:rsidRPr="009848B3">
        <w:rPr>
          <w:vertAlign w:val="subscript"/>
        </w:rPr>
        <w:t>Ф</w:t>
      </w:r>
      <w:r w:rsidRPr="009848B3">
        <w:t xml:space="preserve"> </w:t>
      </w:r>
    </w:p>
    <w:p w:rsidR="0043272B" w:rsidRPr="009848B3" w:rsidRDefault="0043272B" w:rsidP="0043272B">
      <w:pPr>
        <w:ind w:firstLine="708"/>
        <w:jc w:val="both"/>
      </w:pPr>
      <w:r w:rsidRPr="009848B3">
        <w:t>(для показателей  результативности, желаемой тенденцией развития которых является снижение значений);</w:t>
      </w:r>
    </w:p>
    <w:p w:rsidR="0043272B" w:rsidRPr="009848B3" w:rsidRDefault="0043272B" w:rsidP="0043272B">
      <w:pPr>
        <w:ind w:firstLine="708"/>
        <w:jc w:val="both"/>
      </w:pPr>
      <w:r w:rsidRPr="009848B3"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43272B" w:rsidRPr="009848B3" w:rsidRDefault="0043272B" w:rsidP="00483843">
      <w:pPr>
        <w:ind w:firstLine="708"/>
        <w:jc w:val="both"/>
      </w:pPr>
      <w:r w:rsidRPr="009848B3"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43272B" w:rsidRPr="009848B3" w:rsidRDefault="0043272B" w:rsidP="0043272B">
      <w:pPr>
        <w:ind w:firstLine="708"/>
        <w:jc w:val="center"/>
      </w:pPr>
      <w:r w:rsidRPr="009848B3">
        <w:t xml:space="preserve">Уф = </w:t>
      </w:r>
      <w:proofErr w:type="spellStart"/>
      <w:r w:rsidRPr="009848B3">
        <w:t>Фф</w:t>
      </w:r>
      <w:proofErr w:type="spellEnd"/>
      <w:r w:rsidRPr="009848B3">
        <w:t xml:space="preserve"> / </w:t>
      </w:r>
      <w:proofErr w:type="spellStart"/>
      <w:r w:rsidRPr="009848B3">
        <w:t>Фп</w:t>
      </w:r>
      <w:proofErr w:type="spellEnd"/>
      <w:r w:rsidRPr="009848B3">
        <w:t>,</w:t>
      </w:r>
    </w:p>
    <w:p w:rsidR="0043272B" w:rsidRPr="009848B3" w:rsidRDefault="0043272B" w:rsidP="0043272B">
      <w:pPr>
        <w:ind w:firstLine="708"/>
        <w:jc w:val="both"/>
      </w:pPr>
      <w:r w:rsidRPr="009848B3">
        <w:t>где:</w:t>
      </w:r>
    </w:p>
    <w:p w:rsidR="0043272B" w:rsidRPr="009848B3" w:rsidRDefault="0043272B" w:rsidP="0043272B">
      <w:pPr>
        <w:ind w:firstLine="708"/>
        <w:jc w:val="both"/>
      </w:pPr>
      <w:r w:rsidRPr="009848B3">
        <w:t>Уф – уровень финансирования  реализации Программы  и  составляющих ее подпрограмм;</w:t>
      </w:r>
    </w:p>
    <w:p w:rsidR="0043272B" w:rsidRPr="009848B3" w:rsidRDefault="0043272B" w:rsidP="0043272B">
      <w:pPr>
        <w:ind w:firstLine="708"/>
        <w:jc w:val="both"/>
      </w:pPr>
      <w:proofErr w:type="spellStart"/>
      <w:r w:rsidRPr="009848B3">
        <w:t>Фф</w:t>
      </w:r>
      <w:proofErr w:type="spellEnd"/>
      <w:r w:rsidRPr="009848B3"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43272B" w:rsidRPr="009848B3" w:rsidRDefault="0043272B" w:rsidP="00483843">
      <w:pPr>
        <w:ind w:firstLine="708"/>
        <w:jc w:val="both"/>
      </w:pPr>
      <w:proofErr w:type="spellStart"/>
      <w:r w:rsidRPr="009848B3">
        <w:t>Фп</w:t>
      </w:r>
      <w:proofErr w:type="spellEnd"/>
      <w:r w:rsidRPr="009848B3">
        <w:t xml:space="preserve"> – плановый  объем финансовых ресурсов на соответствующий финансовый период.</w:t>
      </w:r>
    </w:p>
    <w:p w:rsidR="0043272B" w:rsidRPr="009848B3" w:rsidRDefault="0043272B" w:rsidP="0043272B">
      <w:pPr>
        <w:ind w:firstLine="708"/>
        <w:jc w:val="both"/>
      </w:pPr>
      <w:r w:rsidRPr="009848B3">
        <w:t>Эффективность реализации Программы  (Э</w:t>
      </w:r>
      <w:r w:rsidRPr="009848B3">
        <w:rPr>
          <w:vertAlign w:val="subscript"/>
        </w:rPr>
        <w:t>П</w:t>
      </w:r>
      <w:r w:rsidRPr="009848B3">
        <w:t>) рассчитывается по формуле:</w:t>
      </w:r>
    </w:p>
    <w:p w:rsidR="0043272B" w:rsidRPr="009848B3" w:rsidRDefault="0043272B" w:rsidP="0043272B">
      <w:pPr>
        <w:ind w:firstLine="708"/>
        <w:jc w:val="both"/>
      </w:pPr>
    </w:p>
    <w:p w:rsidR="0043272B" w:rsidRPr="009848B3" w:rsidRDefault="0043272B" w:rsidP="0043272B">
      <w:pPr>
        <w:ind w:firstLine="708"/>
        <w:jc w:val="center"/>
      </w:pPr>
      <w:r w:rsidRPr="009848B3">
        <w:t>Э</w:t>
      </w:r>
      <w:r w:rsidRPr="009848B3">
        <w:rPr>
          <w:vertAlign w:val="subscript"/>
        </w:rPr>
        <w:t xml:space="preserve">П </w:t>
      </w:r>
      <w:r w:rsidRPr="009848B3">
        <w:t>= С</w:t>
      </w:r>
      <w:r w:rsidRPr="009848B3">
        <w:rPr>
          <w:vertAlign w:val="subscript"/>
        </w:rPr>
        <w:t xml:space="preserve">ДЦ  </w:t>
      </w:r>
      <w:proofErr w:type="spellStart"/>
      <w:r w:rsidRPr="009848B3">
        <w:t>х</w:t>
      </w:r>
      <w:proofErr w:type="spellEnd"/>
      <w:proofErr w:type="gramStart"/>
      <w:r w:rsidRPr="009848B3">
        <w:t xml:space="preserve"> У</w:t>
      </w:r>
      <w:proofErr w:type="gramEnd"/>
      <w:r w:rsidRPr="009848B3">
        <w:t>ф</w:t>
      </w:r>
    </w:p>
    <w:p w:rsidR="0043272B" w:rsidRPr="009848B3" w:rsidRDefault="0043272B" w:rsidP="0043272B">
      <w:pPr>
        <w:ind w:firstLine="708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531"/>
        <w:gridCol w:w="4040"/>
      </w:tblGrid>
      <w:tr w:rsidR="0043272B" w:rsidRPr="009848B3" w:rsidTr="00010413">
        <w:tc>
          <w:tcPr>
            <w:tcW w:w="5778" w:type="dxa"/>
            <w:vAlign w:val="center"/>
          </w:tcPr>
          <w:p w:rsidR="0043272B" w:rsidRPr="009848B3" w:rsidRDefault="0043272B" w:rsidP="0001041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9848B3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43272B" w:rsidRPr="009848B3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9848B3">
              <w:rPr>
                <w:lang w:val="en-US" w:eastAsia="en-US"/>
              </w:rPr>
              <w:t>Критерии</w:t>
            </w:r>
            <w:proofErr w:type="spellEnd"/>
            <w:r w:rsidRPr="009848B3">
              <w:rPr>
                <w:lang w:val="en-US" w:eastAsia="en-US"/>
              </w:rPr>
              <w:t xml:space="preserve"> </w:t>
            </w:r>
            <w:proofErr w:type="spellStart"/>
            <w:r w:rsidRPr="009848B3">
              <w:rPr>
                <w:lang w:val="en-US" w:eastAsia="en-US"/>
              </w:rPr>
              <w:t>оценки</w:t>
            </w:r>
            <w:proofErr w:type="spellEnd"/>
            <w:r w:rsidRPr="009848B3">
              <w:rPr>
                <w:lang w:val="en-US" w:eastAsia="en-US"/>
              </w:rPr>
              <w:t xml:space="preserve"> </w:t>
            </w:r>
            <w:proofErr w:type="spellStart"/>
            <w:r w:rsidRPr="009848B3">
              <w:rPr>
                <w:lang w:val="en-US" w:eastAsia="en-US"/>
              </w:rPr>
              <w:t>эффективности</w:t>
            </w:r>
            <w:proofErr w:type="spellEnd"/>
          </w:p>
        </w:tc>
      </w:tr>
      <w:tr w:rsidR="0043272B" w:rsidRPr="009848B3" w:rsidTr="00010413">
        <w:tc>
          <w:tcPr>
            <w:tcW w:w="5778" w:type="dxa"/>
          </w:tcPr>
          <w:p w:rsidR="0043272B" w:rsidRPr="009848B3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9848B3">
              <w:rPr>
                <w:lang w:val="en-US" w:eastAsia="en-US"/>
              </w:rPr>
              <w:t>Неэффективная</w:t>
            </w:r>
            <w:proofErr w:type="spellEnd"/>
          </w:p>
        </w:tc>
        <w:tc>
          <w:tcPr>
            <w:tcW w:w="4216" w:type="dxa"/>
          </w:tcPr>
          <w:p w:rsidR="0043272B" w:rsidRPr="009848B3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9848B3">
              <w:rPr>
                <w:lang w:val="en-US" w:eastAsia="en-US"/>
              </w:rPr>
              <w:t>менее</w:t>
            </w:r>
            <w:proofErr w:type="spellEnd"/>
            <w:r w:rsidRPr="009848B3">
              <w:rPr>
                <w:lang w:val="en-US" w:eastAsia="en-US"/>
              </w:rPr>
              <w:t xml:space="preserve"> 0,5</w:t>
            </w:r>
          </w:p>
        </w:tc>
      </w:tr>
      <w:tr w:rsidR="0043272B" w:rsidRPr="009848B3" w:rsidTr="00010413">
        <w:tc>
          <w:tcPr>
            <w:tcW w:w="5778" w:type="dxa"/>
          </w:tcPr>
          <w:p w:rsidR="0043272B" w:rsidRPr="009848B3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9848B3">
              <w:rPr>
                <w:lang w:val="en-US" w:eastAsia="en-US"/>
              </w:rPr>
              <w:t>Уровень</w:t>
            </w:r>
            <w:proofErr w:type="spellEnd"/>
            <w:r w:rsidRPr="009848B3">
              <w:rPr>
                <w:lang w:val="en-US" w:eastAsia="en-US"/>
              </w:rPr>
              <w:t xml:space="preserve"> </w:t>
            </w:r>
            <w:proofErr w:type="spellStart"/>
            <w:r w:rsidRPr="009848B3">
              <w:rPr>
                <w:lang w:val="en-US" w:eastAsia="en-US"/>
              </w:rPr>
              <w:t>эффективности</w:t>
            </w:r>
            <w:proofErr w:type="spellEnd"/>
            <w:r w:rsidRPr="009848B3">
              <w:rPr>
                <w:lang w:val="en-US" w:eastAsia="en-US"/>
              </w:rPr>
              <w:t xml:space="preserve"> </w:t>
            </w:r>
            <w:proofErr w:type="spellStart"/>
            <w:r w:rsidRPr="009848B3">
              <w:rPr>
                <w:lang w:val="en-US" w:eastAsia="en-US"/>
              </w:rPr>
              <w:t>удовлетворительный</w:t>
            </w:r>
            <w:proofErr w:type="spellEnd"/>
          </w:p>
        </w:tc>
        <w:tc>
          <w:tcPr>
            <w:tcW w:w="4216" w:type="dxa"/>
          </w:tcPr>
          <w:p w:rsidR="0043272B" w:rsidRPr="009848B3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9848B3">
              <w:rPr>
                <w:lang w:val="en-US" w:eastAsia="en-US"/>
              </w:rPr>
              <w:t>0,5 – 0,79</w:t>
            </w:r>
          </w:p>
        </w:tc>
      </w:tr>
      <w:tr w:rsidR="0043272B" w:rsidRPr="009848B3" w:rsidTr="00010413">
        <w:tc>
          <w:tcPr>
            <w:tcW w:w="5778" w:type="dxa"/>
          </w:tcPr>
          <w:p w:rsidR="0043272B" w:rsidRPr="009848B3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9848B3">
              <w:rPr>
                <w:lang w:val="en-US" w:eastAsia="en-US"/>
              </w:rPr>
              <w:t>Эффективная</w:t>
            </w:r>
            <w:proofErr w:type="spellEnd"/>
          </w:p>
        </w:tc>
        <w:tc>
          <w:tcPr>
            <w:tcW w:w="4216" w:type="dxa"/>
          </w:tcPr>
          <w:p w:rsidR="0043272B" w:rsidRPr="009848B3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9848B3">
              <w:rPr>
                <w:lang w:val="en-US" w:eastAsia="en-US"/>
              </w:rPr>
              <w:t>0,8 – 1,0</w:t>
            </w:r>
          </w:p>
        </w:tc>
      </w:tr>
      <w:tr w:rsidR="0043272B" w:rsidRPr="009848B3" w:rsidTr="00010413">
        <w:tc>
          <w:tcPr>
            <w:tcW w:w="5778" w:type="dxa"/>
          </w:tcPr>
          <w:p w:rsidR="0043272B" w:rsidRPr="009848B3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9848B3">
              <w:rPr>
                <w:lang w:val="en-US" w:eastAsia="en-US"/>
              </w:rPr>
              <w:t>Высокоэффективная</w:t>
            </w:r>
            <w:proofErr w:type="spellEnd"/>
          </w:p>
        </w:tc>
        <w:tc>
          <w:tcPr>
            <w:tcW w:w="4216" w:type="dxa"/>
          </w:tcPr>
          <w:p w:rsidR="0043272B" w:rsidRPr="009848B3" w:rsidRDefault="0043272B" w:rsidP="00010413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spellStart"/>
            <w:r w:rsidRPr="009848B3">
              <w:rPr>
                <w:lang w:val="en-US" w:eastAsia="en-US"/>
              </w:rPr>
              <w:t>более</w:t>
            </w:r>
            <w:proofErr w:type="spellEnd"/>
            <w:r w:rsidRPr="009848B3">
              <w:rPr>
                <w:lang w:val="en-US" w:eastAsia="en-US"/>
              </w:rPr>
              <w:t xml:space="preserve"> 1,0</w:t>
            </w:r>
          </w:p>
        </w:tc>
      </w:tr>
    </w:tbl>
    <w:p w:rsidR="0043272B" w:rsidRPr="009848B3" w:rsidRDefault="0043272B" w:rsidP="0043272B">
      <w:pPr>
        <w:widowControl w:val="0"/>
        <w:autoSpaceDE w:val="0"/>
        <w:autoSpaceDN w:val="0"/>
        <w:adjustRightInd w:val="0"/>
      </w:pPr>
    </w:p>
    <w:p w:rsidR="0043272B" w:rsidRPr="009848B3" w:rsidRDefault="0043272B" w:rsidP="004327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bookmarkStart w:id="0" w:name="Par1004"/>
      <w:bookmarkEnd w:id="0"/>
      <w:r w:rsidRPr="009848B3">
        <w:rPr>
          <w:rFonts w:ascii="Times New Roman" w:hAnsi="Times New Roman"/>
          <w:b/>
          <w:sz w:val="24"/>
          <w:szCs w:val="24"/>
        </w:rPr>
        <w:t>ОТЧЕТ</w:t>
      </w:r>
    </w:p>
    <w:p w:rsidR="0043272B" w:rsidRPr="009848B3" w:rsidRDefault="0043272B" w:rsidP="004327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848B3">
        <w:rPr>
          <w:rFonts w:ascii="Times New Roman" w:hAnsi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43272B" w:rsidRPr="009848B3" w:rsidRDefault="0043272B" w:rsidP="0043272B">
      <w:pPr>
        <w:jc w:val="center"/>
        <w:rPr>
          <w:b/>
        </w:rPr>
      </w:pPr>
      <w:r w:rsidRPr="009848B3">
        <w:rPr>
          <w:b/>
        </w:rPr>
        <w:t>«КОМПЛЕКСНОЕ БЛАГОУСТРОЙСТВО, СОДЕРЖАНИЕ И ОЗЕЛЕНЕНИЕ ТЕРРИТОРИИ ЛУГОВСКОГО МУНИЦИПАЛЬНОГО ОБРАЗОВАНИЯ НА 2019-2023 ГОДЫ»</w:t>
      </w:r>
    </w:p>
    <w:p w:rsidR="0043272B" w:rsidRPr="009848B3" w:rsidRDefault="0043272B" w:rsidP="0043272B">
      <w:pPr>
        <w:jc w:val="center"/>
        <w:rPr>
          <w:b/>
        </w:rPr>
      </w:pPr>
      <w:r w:rsidRPr="009848B3">
        <w:rPr>
          <w:b/>
        </w:rPr>
        <w:t>ПО СОСТОЯНИЮ НА 31.12.2020 ГОД</w:t>
      </w:r>
    </w:p>
    <w:p w:rsidR="0043272B" w:rsidRPr="009848B3" w:rsidRDefault="0043272B" w:rsidP="0043272B">
      <w:pPr>
        <w:widowControl w:val="0"/>
        <w:autoSpaceDE w:val="0"/>
        <w:autoSpaceDN w:val="0"/>
        <w:adjustRightInd w:val="0"/>
        <w:jc w:val="both"/>
      </w:pPr>
    </w:p>
    <w:tbl>
      <w:tblPr>
        <w:tblW w:w="9926" w:type="dxa"/>
        <w:jc w:val="center"/>
        <w:tblInd w:w="-2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40"/>
        <w:gridCol w:w="1802"/>
        <w:gridCol w:w="659"/>
        <w:gridCol w:w="50"/>
        <w:gridCol w:w="659"/>
        <w:gridCol w:w="334"/>
        <w:gridCol w:w="659"/>
        <w:gridCol w:w="759"/>
        <w:gridCol w:w="659"/>
        <w:gridCol w:w="335"/>
        <w:gridCol w:w="659"/>
        <w:gridCol w:w="334"/>
        <w:gridCol w:w="659"/>
        <w:gridCol w:w="1418"/>
      </w:tblGrid>
      <w:tr w:rsidR="0043272B" w:rsidRPr="009848B3" w:rsidTr="00483843">
        <w:trPr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 xml:space="preserve">№ </w:t>
            </w:r>
            <w:proofErr w:type="spellStart"/>
            <w:proofErr w:type="gramStart"/>
            <w:r w:rsidRPr="009848B3">
              <w:t>п</w:t>
            </w:r>
            <w:proofErr w:type="spellEnd"/>
            <w:proofErr w:type="gramEnd"/>
            <w:r w:rsidRPr="009848B3">
              <w:t>/</w:t>
            </w:r>
            <w:proofErr w:type="spellStart"/>
            <w:r w:rsidRPr="009848B3">
              <w:t>п</w:t>
            </w:r>
            <w:proofErr w:type="spellEnd"/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Наименование 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Ед.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848B3">
              <w:t>изм</w:t>
            </w:r>
            <w:proofErr w:type="spellEnd"/>
            <w:r w:rsidRPr="009848B3">
              <w:t>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Плановое значение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Фактическое значение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 xml:space="preserve">Отклонение фактического значения </w:t>
            </w:r>
            <w:proofErr w:type="gramStart"/>
            <w:r w:rsidRPr="009848B3">
              <w:t>от</w:t>
            </w:r>
            <w:proofErr w:type="gramEnd"/>
            <w:r w:rsidRPr="009848B3">
              <w:t xml:space="preserve">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Обоснование причин отклонения</w:t>
            </w:r>
          </w:p>
        </w:tc>
      </w:tr>
      <w:tr w:rsidR="0043272B" w:rsidRPr="009848B3" w:rsidTr="00483843">
        <w:trPr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jc w:val="center"/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-/+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jc w:val="center"/>
            </w:pPr>
          </w:p>
        </w:tc>
      </w:tr>
      <w:tr w:rsidR="0043272B" w:rsidRPr="009848B3" w:rsidTr="0048384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8</w:t>
            </w:r>
          </w:p>
        </w:tc>
      </w:tr>
      <w:tr w:rsidR="0043272B" w:rsidRPr="009848B3" w:rsidTr="00483843">
        <w:trPr>
          <w:jc w:val="center"/>
        </w:trPr>
        <w:tc>
          <w:tcPr>
            <w:tcW w:w="9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jc w:val="center"/>
              <w:rPr>
                <w:lang w:eastAsia="en-US"/>
              </w:rPr>
            </w:pPr>
            <w:r w:rsidRPr="009848B3">
              <w:t>Программа</w:t>
            </w:r>
            <w:r w:rsidRPr="009848B3">
              <w:rPr>
                <w:color w:val="FF0000"/>
              </w:rPr>
              <w:t xml:space="preserve"> </w:t>
            </w:r>
            <w:r w:rsidRPr="009848B3">
              <w:rPr>
                <w:lang w:eastAsia="en-US"/>
              </w:rPr>
              <w:t>«Комплексное благоустройство, содержание и озеленение территории Луговского муниципального образования на 2019-2023 годы»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72B" w:rsidRPr="009848B3" w:rsidTr="00483843">
        <w:trPr>
          <w:trHeight w:val="169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lastRenderedPageBreak/>
              <w:t>1</w:t>
            </w:r>
          </w:p>
          <w:p w:rsidR="00010413" w:rsidRPr="00010413" w:rsidRDefault="00010413" w:rsidP="00010413"/>
          <w:p w:rsidR="00010413" w:rsidRPr="00010413" w:rsidRDefault="00010413" w:rsidP="00010413"/>
          <w:p w:rsidR="00010413" w:rsidRPr="00010413" w:rsidRDefault="00010413" w:rsidP="00010413"/>
          <w:p w:rsidR="00010413" w:rsidRPr="00010413" w:rsidRDefault="00010413" w:rsidP="00010413"/>
          <w:p w:rsidR="0043272B" w:rsidRPr="00010413" w:rsidRDefault="0043272B" w:rsidP="00010413"/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Целевой показатель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т.р.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969,0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515,261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48384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3843">
              <w:rPr>
                <w:color w:val="000000" w:themeColor="text1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3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неполное освоение средств муниципальной программы</w:t>
            </w:r>
          </w:p>
        </w:tc>
      </w:tr>
      <w:tr w:rsidR="0043272B" w:rsidRPr="009848B3" w:rsidTr="00483843">
        <w:trPr>
          <w:jc w:val="center"/>
        </w:trPr>
        <w:tc>
          <w:tcPr>
            <w:tcW w:w="9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 xml:space="preserve">Подпрограмма 1 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rPr>
                <w:b/>
              </w:rPr>
              <w:t>«Благоустройство  на 2019-2023 годы»</w:t>
            </w:r>
          </w:p>
        </w:tc>
      </w:tr>
      <w:tr w:rsidR="0043272B" w:rsidRPr="009848B3" w:rsidTr="0048384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Целевой показатель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т.р.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354,0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79,0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неполное освоение средств муниципальной программы</w:t>
            </w:r>
          </w:p>
        </w:tc>
      </w:tr>
      <w:tr w:rsidR="0043272B" w:rsidRPr="009848B3" w:rsidTr="00483843">
        <w:trPr>
          <w:jc w:val="center"/>
        </w:trPr>
        <w:tc>
          <w:tcPr>
            <w:tcW w:w="9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tabs>
                <w:tab w:val="left" w:pos="274"/>
                <w:tab w:val="left" w:pos="6375"/>
              </w:tabs>
              <w:jc w:val="center"/>
            </w:pPr>
            <w:r w:rsidRPr="009848B3">
              <w:t xml:space="preserve">Подпрограмма 2 </w:t>
            </w:r>
          </w:p>
          <w:p w:rsidR="0043272B" w:rsidRPr="009848B3" w:rsidRDefault="0043272B" w:rsidP="00010413">
            <w:pPr>
              <w:tabs>
                <w:tab w:val="left" w:pos="274"/>
                <w:tab w:val="left" w:pos="6375"/>
              </w:tabs>
              <w:jc w:val="center"/>
              <w:rPr>
                <w:b/>
              </w:rPr>
            </w:pPr>
            <w:r w:rsidRPr="009848B3">
              <w:rPr>
                <w:b/>
              </w:rPr>
              <w:t>«Содержание автомобильных дорог местного значения на 2019-2023 годы»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72B" w:rsidRPr="009848B3" w:rsidTr="0048384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Целевой показатель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т.р.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105,0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неполное освоение средств муниципальной программы</w:t>
            </w:r>
          </w:p>
        </w:tc>
      </w:tr>
      <w:tr w:rsidR="0043272B" w:rsidRPr="009848B3" w:rsidTr="00483843">
        <w:trPr>
          <w:jc w:val="center"/>
        </w:trPr>
        <w:tc>
          <w:tcPr>
            <w:tcW w:w="9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Подпрограмма 3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rPr>
                <w:b/>
              </w:rPr>
              <w:t>«Уличное освещение на 2019-2023 годы»</w:t>
            </w:r>
          </w:p>
        </w:tc>
      </w:tr>
      <w:tr w:rsidR="0043272B" w:rsidRPr="009848B3" w:rsidTr="00483843">
        <w:trPr>
          <w:jc w:val="center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Целевой показатель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т.р.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278,713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31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неполное освоение средств муниципальной программы</w:t>
            </w:r>
          </w:p>
        </w:tc>
      </w:tr>
      <w:tr w:rsidR="0043272B" w:rsidRPr="009848B3" w:rsidTr="00483843">
        <w:trPr>
          <w:jc w:val="center"/>
        </w:trPr>
        <w:tc>
          <w:tcPr>
            <w:tcW w:w="9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Подпрограмма 4</w:t>
            </w:r>
          </w:p>
          <w:p w:rsidR="0043272B" w:rsidRPr="009848B3" w:rsidRDefault="0043272B" w:rsidP="00010413">
            <w:pPr>
              <w:tabs>
                <w:tab w:val="left" w:pos="1156"/>
                <w:tab w:val="left" w:pos="1929"/>
                <w:tab w:val="left" w:pos="6375"/>
              </w:tabs>
              <w:jc w:val="center"/>
              <w:rPr>
                <w:b/>
              </w:rPr>
            </w:pPr>
            <w:r w:rsidRPr="009848B3">
              <w:rPr>
                <w:b/>
              </w:rPr>
              <w:t>«Организация и содержание мест захоронения на 2019-2023 годы»</w:t>
            </w:r>
          </w:p>
        </w:tc>
      </w:tr>
      <w:tr w:rsidR="0043272B" w:rsidRPr="009848B3" w:rsidTr="00483843">
        <w:trPr>
          <w:jc w:val="center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Целевой показатель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т.р.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52,547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25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неполное освоение средств муниципальной программы</w:t>
            </w:r>
          </w:p>
        </w:tc>
      </w:tr>
    </w:tbl>
    <w:p w:rsidR="0043272B" w:rsidRDefault="0043272B" w:rsidP="0043272B"/>
    <w:p w:rsidR="0043272B" w:rsidRDefault="0043272B" w:rsidP="0043272B"/>
    <w:p w:rsidR="0043272B" w:rsidRPr="009848B3" w:rsidRDefault="0043272B" w:rsidP="004327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848B3">
        <w:rPr>
          <w:rFonts w:ascii="Times New Roman" w:hAnsi="Times New Roman"/>
          <w:b/>
          <w:sz w:val="24"/>
          <w:szCs w:val="24"/>
        </w:rPr>
        <w:t>ОТЧЕТ</w:t>
      </w:r>
    </w:p>
    <w:p w:rsidR="0043272B" w:rsidRPr="009848B3" w:rsidRDefault="0043272B" w:rsidP="0043272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848B3">
        <w:rPr>
          <w:rFonts w:ascii="Times New Roman" w:hAnsi="Times New Roman"/>
          <w:b/>
          <w:sz w:val="24"/>
          <w:szCs w:val="24"/>
        </w:rPr>
        <w:t>ОБ ИСПОЛНЕНИИ МЕРОПРИЯТИЙ МУНИЦИПАЛЬНОЙ ПРОГРАММЫ</w:t>
      </w:r>
    </w:p>
    <w:p w:rsidR="0043272B" w:rsidRPr="009848B3" w:rsidRDefault="0043272B" w:rsidP="0043272B">
      <w:pPr>
        <w:jc w:val="center"/>
        <w:rPr>
          <w:b/>
        </w:rPr>
      </w:pPr>
      <w:r w:rsidRPr="009848B3">
        <w:rPr>
          <w:b/>
        </w:rPr>
        <w:t>«КОМПЛЕКСНОЕ БЛАГОУСТРОЙСТВО, СОДЕРЖАНИЕ И ОЗЕЛЕНЕНИЕ ТЕРРИТОРИИ ЛУГОВСКОГО МУНИЦИПАЛЬНОГО ОБРАЗОВАНИЯ НА 2019-2023 ГОДЫ»</w:t>
      </w:r>
    </w:p>
    <w:p w:rsidR="0043272B" w:rsidRPr="009848B3" w:rsidRDefault="0043272B" w:rsidP="0043272B">
      <w:pPr>
        <w:jc w:val="center"/>
        <w:rPr>
          <w:b/>
        </w:rPr>
      </w:pPr>
      <w:r w:rsidRPr="009848B3">
        <w:rPr>
          <w:b/>
        </w:rPr>
        <w:t>ПО СОСТОЯНИЮ НА 31.12.2020 ГОД</w:t>
      </w:r>
    </w:p>
    <w:p w:rsidR="0043272B" w:rsidRPr="009848B3" w:rsidRDefault="0043272B" w:rsidP="0043272B">
      <w:pPr>
        <w:widowControl w:val="0"/>
        <w:autoSpaceDE w:val="0"/>
        <w:autoSpaceDN w:val="0"/>
        <w:adjustRightInd w:val="0"/>
      </w:pPr>
    </w:p>
    <w:tbl>
      <w:tblPr>
        <w:tblW w:w="10930" w:type="dxa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93"/>
        <w:gridCol w:w="9"/>
        <w:gridCol w:w="1401"/>
        <w:gridCol w:w="16"/>
        <w:gridCol w:w="6"/>
        <w:gridCol w:w="972"/>
        <w:gridCol w:w="14"/>
        <w:gridCol w:w="292"/>
        <w:gridCol w:w="688"/>
        <w:gridCol w:w="12"/>
        <w:gridCol w:w="7"/>
        <w:gridCol w:w="1117"/>
        <w:gridCol w:w="10"/>
        <w:gridCol w:w="7"/>
        <w:gridCol w:w="994"/>
        <w:gridCol w:w="992"/>
        <w:gridCol w:w="992"/>
        <w:gridCol w:w="6"/>
        <w:gridCol w:w="986"/>
        <w:gridCol w:w="7"/>
        <w:gridCol w:w="6"/>
        <w:gridCol w:w="840"/>
        <w:gridCol w:w="7"/>
        <w:gridCol w:w="6"/>
        <w:gridCol w:w="837"/>
        <w:gridCol w:w="7"/>
        <w:gridCol w:w="6"/>
      </w:tblGrid>
      <w:tr w:rsidR="0043272B" w:rsidRPr="009848B3" w:rsidTr="00010413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 xml:space="preserve">№ </w:t>
            </w:r>
            <w:proofErr w:type="spellStart"/>
            <w:proofErr w:type="gramStart"/>
            <w:r w:rsidRPr="009848B3">
              <w:t>п</w:t>
            </w:r>
            <w:proofErr w:type="spellEnd"/>
            <w:proofErr w:type="gramEnd"/>
            <w:r w:rsidRPr="009848B3">
              <w:t>/</w:t>
            </w:r>
            <w:proofErr w:type="spellStart"/>
            <w:r w:rsidRPr="009848B3">
              <w:t>п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 xml:space="preserve">Наименование подпрограммы Программы, ведомственной целевой </w:t>
            </w:r>
            <w:r w:rsidRPr="009848B3">
              <w:lastRenderedPageBreak/>
              <w:t>программы, основного мероприятия, мероприятия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848B3">
              <w:lastRenderedPageBreak/>
              <w:t>Ответствен-ный</w:t>
            </w:r>
            <w:proofErr w:type="spellEnd"/>
            <w:proofErr w:type="gramEnd"/>
            <w:r w:rsidRPr="009848B3">
              <w:t xml:space="preserve"> </w:t>
            </w:r>
            <w:proofErr w:type="spellStart"/>
            <w:r w:rsidRPr="009848B3">
              <w:t>исполни-тель</w:t>
            </w:r>
            <w:proofErr w:type="spellEnd"/>
            <w:r w:rsidRPr="009848B3">
              <w:t xml:space="preserve">, 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848B3">
              <w:t>соисполни-тель</w:t>
            </w:r>
            <w:proofErr w:type="spellEnd"/>
            <w:proofErr w:type="gramEnd"/>
            <w:r w:rsidRPr="009848B3">
              <w:t>,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участн</w:t>
            </w:r>
            <w:r w:rsidRPr="009848B3">
              <w:lastRenderedPageBreak/>
              <w:t>ик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lastRenderedPageBreak/>
              <w:t>Плановый срок исполнения мероприятия (месяц, кварта</w:t>
            </w:r>
            <w:r w:rsidRPr="009848B3">
              <w:lastRenderedPageBreak/>
              <w:t>л)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lastRenderedPageBreak/>
              <w:t>Источник финансирования</w:t>
            </w: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Объем финансирования, предусмотренный на 2019 год,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lastRenderedPageBreak/>
              <w:t>тыс</w:t>
            </w:r>
            <w:proofErr w:type="gramStart"/>
            <w:r w:rsidRPr="009848B3">
              <w:t>.р</w:t>
            </w:r>
            <w:proofErr w:type="gramEnd"/>
            <w:r w:rsidRPr="009848B3">
              <w:t>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lastRenderedPageBreak/>
              <w:t>Профинансировано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 xml:space="preserve">за отчетный период, 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 xml:space="preserve">тыс. </w:t>
            </w:r>
            <w:r w:rsidRPr="009848B3">
              <w:lastRenderedPageBreak/>
              <w:t>руб.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lastRenderedPageBreak/>
              <w:t xml:space="preserve">Наименование показателя объема мероприятия, ед. </w:t>
            </w:r>
            <w:r w:rsidRPr="009848B3">
              <w:lastRenderedPageBreak/>
              <w:t>измерения</w:t>
            </w:r>
          </w:p>
        </w:tc>
        <w:tc>
          <w:tcPr>
            <w:tcW w:w="9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lastRenderedPageBreak/>
              <w:t>Плановое значение показателя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848B3">
              <w:t>мер-ия</w:t>
            </w:r>
            <w:proofErr w:type="spellEnd"/>
            <w:r w:rsidRPr="009848B3">
              <w:t xml:space="preserve"> 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на 2019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год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Фактическое значение показателя мероприяти</w:t>
            </w:r>
            <w:r w:rsidRPr="009848B3">
              <w:lastRenderedPageBreak/>
              <w:t>я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848B3">
              <w:lastRenderedPageBreak/>
              <w:t>Обоснова-ние</w:t>
            </w:r>
            <w:proofErr w:type="spellEnd"/>
            <w:proofErr w:type="gramEnd"/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причин отклонения (при налич</w:t>
            </w:r>
            <w:r w:rsidRPr="009848B3">
              <w:lastRenderedPageBreak/>
              <w:t>ии)</w:t>
            </w:r>
          </w:p>
        </w:tc>
      </w:tr>
      <w:tr w:rsidR="0043272B" w:rsidRPr="009848B3" w:rsidTr="00010413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lastRenderedPageBreak/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3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5</w:t>
            </w: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8</w:t>
            </w:r>
          </w:p>
        </w:tc>
        <w:tc>
          <w:tcPr>
            <w:tcW w:w="9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9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11</w:t>
            </w:r>
          </w:p>
        </w:tc>
      </w:tr>
      <w:tr w:rsidR="0043272B" w:rsidRPr="009848B3" w:rsidTr="00010413">
        <w:trPr>
          <w:gridAfter w:val="6"/>
          <w:wAfter w:w="1703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</w:t>
            </w:r>
          </w:p>
        </w:tc>
        <w:tc>
          <w:tcPr>
            <w:tcW w:w="853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Подпрограмма 1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848B3">
              <w:rPr>
                <w:b/>
              </w:rPr>
              <w:t>«Благоустройство  на 2019-2023 годы»</w:t>
            </w:r>
          </w:p>
        </w:tc>
      </w:tr>
      <w:tr w:rsidR="0043272B" w:rsidRPr="009848B3" w:rsidTr="00010413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1.1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Выполнение работ и услуг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2020 год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Бюджет Луговского МО</w:t>
            </w: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195,0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70,0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0,35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неполное освоение средств муниципальной программы</w:t>
            </w:r>
          </w:p>
        </w:tc>
      </w:tr>
      <w:tr w:rsidR="0043272B" w:rsidRPr="009848B3" w:rsidTr="00010413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Приобретение материалов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2020 год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Бюджет Луговского МО</w:t>
            </w: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159,0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9,0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0,05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неполное освоение средств муниципальной программы</w:t>
            </w:r>
          </w:p>
        </w:tc>
      </w:tr>
      <w:tr w:rsidR="0043272B" w:rsidRPr="009848B3" w:rsidTr="00010413">
        <w:trPr>
          <w:gridAfter w:val="6"/>
          <w:wAfter w:w="1703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spacing w:after="200" w:line="276" w:lineRule="auto"/>
            </w:pPr>
          </w:p>
        </w:tc>
        <w:tc>
          <w:tcPr>
            <w:tcW w:w="853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Подпрограмма 2</w:t>
            </w:r>
          </w:p>
          <w:p w:rsidR="0043272B" w:rsidRPr="009848B3" w:rsidRDefault="0043272B" w:rsidP="00010413">
            <w:pPr>
              <w:tabs>
                <w:tab w:val="left" w:pos="274"/>
                <w:tab w:val="left" w:pos="6375"/>
              </w:tabs>
              <w:jc w:val="center"/>
              <w:rPr>
                <w:b/>
              </w:rPr>
            </w:pPr>
            <w:r w:rsidRPr="009848B3">
              <w:rPr>
                <w:b/>
              </w:rPr>
              <w:t>«Содержание автомобильных дорог местного значения на 2019-2023 годы»</w:t>
            </w:r>
          </w:p>
        </w:tc>
      </w:tr>
      <w:tr w:rsidR="0043272B" w:rsidRPr="009848B3" w:rsidTr="00010413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1.1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Содержание автомобильных дорог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2020 год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Бюджет Луговского МО</w:t>
            </w: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105,0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0,87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неполное освоение средств муниципальной программы</w:t>
            </w:r>
          </w:p>
        </w:tc>
      </w:tr>
      <w:tr w:rsidR="0043272B" w:rsidRPr="009848B3" w:rsidTr="00010413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 xml:space="preserve">Приобретение </w:t>
            </w:r>
            <w:r w:rsidRPr="009848B3">
              <w:lastRenderedPageBreak/>
              <w:t>материалов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lastRenderedPageBreak/>
              <w:t xml:space="preserve">Специалист 1 </w:t>
            </w:r>
            <w:r w:rsidRPr="009848B3">
              <w:lastRenderedPageBreak/>
              <w:t>категории по молодежной политике, благоустройству, МОБ, ГО, ЧС и ПБ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lastRenderedPageBreak/>
              <w:t>2020 год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Бюджет Луговск</w:t>
            </w:r>
            <w:r w:rsidRPr="009848B3">
              <w:lastRenderedPageBreak/>
              <w:t>ого МО</w:t>
            </w: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lastRenderedPageBreak/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 xml:space="preserve">неполное </w:t>
            </w:r>
            <w:r w:rsidRPr="009848B3">
              <w:lastRenderedPageBreak/>
              <w:t>освоение средств муниципальной программы</w:t>
            </w:r>
          </w:p>
        </w:tc>
      </w:tr>
      <w:tr w:rsidR="0043272B" w:rsidRPr="009848B3" w:rsidTr="00010413">
        <w:trPr>
          <w:gridAfter w:val="6"/>
          <w:wAfter w:w="1703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Подпрограмма 3</w:t>
            </w:r>
          </w:p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rPr>
                <w:b/>
              </w:rPr>
              <w:t>«Уличное освещение на 2019-2023 годы»</w:t>
            </w:r>
          </w:p>
        </w:tc>
      </w:tr>
      <w:tr w:rsidR="0043272B" w:rsidRPr="009848B3" w:rsidTr="00010413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1.1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Приобретение материалов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2020 год</w:t>
            </w: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Бюджет Луговского МО</w:t>
            </w:r>
          </w:p>
        </w:tc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136,080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0,80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неполное освоение средств муниципальной программы</w:t>
            </w:r>
          </w:p>
        </w:tc>
      </w:tr>
      <w:tr w:rsidR="0043272B" w:rsidRPr="009848B3" w:rsidTr="00010413">
        <w:trPr>
          <w:gridAfter w:val="1"/>
          <w:wAfter w:w="6" w:type="dxa"/>
        </w:trPr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Оплата электроэнергии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Бюджет Луговского МО</w:t>
            </w: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83,806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0,41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неполное освоение средств муниципальной программы</w:t>
            </w:r>
          </w:p>
        </w:tc>
      </w:tr>
      <w:tr w:rsidR="0043272B" w:rsidRPr="009848B3" w:rsidTr="00010413">
        <w:trPr>
          <w:gridAfter w:val="1"/>
          <w:wAfter w:w="6" w:type="dxa"/>
        </w:trPr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Выполнение работ и услуг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 xml:space="preserve">Специалист 1 категории по молодежной политике, благоустройству, МОБ, ГО, ЧС </w:t>
            </w:r>
            <w:r w:rsidRPr="009848B3">
              <w:lastRenderedPageBreak/>
              <w:t>и ПБ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lastRenderedPageBreak/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Бюджет Луговского МО</w:t>
            </w: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58,827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72B" w:rsidRPr="009848B3" w:rsidTr="00010413">
        <w:trPr>
          <w:gridAfter w:val="6"/>
          <w:wAfter w:w="1703" w:type="dxa"/>
        </w:trPr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5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Подпрограмма 4</w:t>
            </w:r>
          </w:p>
          <w:p w:rsidR="0043272B" w:rsidRPr="009848B3" w:rsidRDefault="0043272B" w:rsidP="00010413">
            <w:pPr>
              <w:tabs>
                <w:tab w:val="left" w:pos="1156"/>
                <w:tab w:val="left" w:pos="1929"/>
                <w:tab w:val="left" w:pos="6375"/>
              </w:tabs>
              <w:jc w:val="center"/>
              <w:rPr>
                <w:b/>
              </w:rPr>
            </w:pPr>
            <w:r w:rsidRPr="009848B3">
              <w:rPr>
                <w:b/>
              </w:rPr>
              <w:t>«Организация и содержание мест захоронения на 2019-2023 годы»</w:t>
            </w:r>
          </w:p>
        </w:tc>
      </w:tr>
      <w:tr w:rsidR="0043272B" w:rsidRPr="009848B3" w:rsidTr="00483843">
        <w:trPr>
          <w:gridAfter w:val="2"/>
          <w:wAfter w:w="13" w:type="dxa"/>
        </w:trPr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Выполнение работ и услуг</w:t>
            </w:r>
          </w:p>
        </w:tc>
        <w:tc>
          <w:tcPr>
            <w:tcW w:w="12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Бюджет Луговского МО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22,547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0,56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неполное освоение средств муниципальной программы</w:t>
            </w:r>
          </w:p>
        </w:tc>
      </w:tr>
      <w:tr w:rsidR="0043272B" w:rsidRPr="009848B3" w:rsidTr="00483843">
        <w:trPr>
          <w:gridAfter w:val="2"/>
          <w:wAfter w:w="13" w:type="dxa"/>
        </w:trPr>
        <w:tc>
          <w:tcPr>
            <w:tcW w:w="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Приобретение материалов</w:t>
            </w:r>
          </w:p>
        </w:tc>
        <w:tc>
          <w:tcPr>
            <w:tcW w:w="12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Бюджет Луговского МО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8B3"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2B" w:rsidRPr="009848B3" w:rsidRDefault="0043272B" w:rsidP="000104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3272B" w:rsidRPr="009848B3" w:rsidRDefault="0043272B" w:rsidP="0043272B">
      <w:pPr>
        <w:widowControl w:val="0"/>
        <w:autoSpaceDE w:val="0"/>
        <w:autoSpaceDN w:val="0"/>
        <w:adjustRightInd w:val="0"/>
        <w:jc w:val="center"/>
      </w:pPr>
    </w:p>
    <w:p w:rsidR="0043272B" w:rsidRPr="009848B3" w:rsidRDefault="0043272B" w:rsidP="0043272B">
      <w:pPr>
        <w:pStyle w:val="ConsPlusNonformat"/>
        <w:tabs>
          <w:tab w:val="left" w:pos="644"/>
        </w:tabs>
        <w:jc w:val="center"/>
        <w:rPr>
          <w:rFonts w:ascii="Times New Roman" w:hAnsi="Times New Roman"/>
          <w:b/>
          <w:sz w:val="24"/>
          <w:szCs w:val="24"/>
        </w:rPr>
      </w:pPr>
      <w:r w:rsidRPr="009848B3">
        <w:rPr>
          <w:rFonts w:ascii="Times New Roman" w:hAnsi="Times New Roman"/>
          <w:b/>
          <w:sz w:val="24"/>
          <w:szCs w:val="24"/>
        </w:rPr>
        <w:t>ОТЧЕТ</w:t>
      </w:r>
    </w:p>
    <w:p w:rsidR="0043272B" w:rsidRPr="009848B3" w:rsidRDefault="0043272B" w:rsidP="0043272B">
      <w:pPr>
        <w:pStyle w:val="ConsPlusNonformat"/>
        <w:tabs>
          <w:tab w:val="left" w:pos="644"/>
        </w:tabs>
        <w:jc w:val="center"/>
        <w:rPr>
          <w:rFonts w:ascii="Times New Roman" w:hAnsi="Times New Roman"/>
          <w:b/>
          <w:sz w:val="24"/>
          <w:szCs w:val="24"/>
        </w:rPr>
      </w:pPr>
      <w:r w:rsidRPr="009848B3"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БЮДЖЕТА ЛУГОВСКОГО МО НА РЕАЛИЗАЦИЮ МУНИЦИПАЛЬНОЙ ПРОГРАММЫ </w:t>
      </w:r>
    </w:p>
    <w:p w:rsidR="0043272B" w:rsidRPr="009848B3" w:rsidRDefault="0043272B" w:rsidP="0043272B">
      <w:pPr>
        <w:tabs>
          <w:tab w:val="left" w:pos="644"/>
        </w:tabs>
        <w:jc w:val="center"/>
        <w:rPr>
          <w:b/>
        </w:rPr>
      </w:pPr>
      <w:r w:rsidRPr="009848B3">
        <w:rPr>
          <w:b/>
        </w:rPr>
        <w:t>«КОМПЛЕКСНОЕ БЛАГОУСТРОЙСТВО, СОДЕРЖАНИЕ И ОЗЕЛЕНЕНИЕ ТЕРРИТОРИИ ЛУГОВСКОГО МУНИЦИПАЛЬНОГО ОБРАЗОВАНИЯ НА 2019-2023 ГОДЫ»</w:t>
      </w:r>
    </w:p>
    <w:p w:rsidR="0043272B" w:rsidRPr="009848B3" w:rsidRDefault="0043272B" w:rsidP="0043272B">
      <w:pPr>
        <w:tabs>
          <w:tab w:val="left" w:pos="644"/>
        </w:tabs>
        <w:jc w:val="center"/>
        <w:rPr>
          <w:b/>
        </w:rPr>
      </w:pPr>
      <w:r w:rsidRPr="009848B3">
        <w:rPr>
          <w:b/>
        </w:rPr>
        <w:t>ПО СОСТОЯНИЮ НА 31.12.2020 ГОД</w:t>
      </w:r>
    </w:p>
    <w:p w:rsidR="0043272B" w:rsidRPr="009848B3" w:rsidRDefault="0043272B" w:rsidP="0043272B">
      <w:pPr>
        <w:widowControl w:val="0"/>
        <w:tabs>
          <w:tab w:val="left" w:pos="644"/>
        </w:tabs>
        <w:autoSpaceDE w:val="0"/>
        <w:autoSpaceDN w:val="0"/>
        <w:adjustRightInd w:val="0"/>
        <w:jc w:val="both"/>
      </w:pPr>
    </w:p>
    <w:tbl>
      <w:tblPr>
        <w:tblW w:w="10348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08"/>
        <w:gridCol w:w="2464"/>
        <w:gridCol w:w="1986"/>
        <w:gridCol w:w="2690"/>
      </w:tblGrid>
      <w:tr w:rsidR="0043272B" w:rsidRPr="009848B3" w:rsidTr="00010413"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jc w:val="center"/>
            </w:pPr>
            <w:r w:rsidRPr="009848B3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jc w:val="center"/>
            </w:pPr>
            <w:r w:rsidRPr="009848B3">
              <w:t>Ответственный исполнитель, соисполнители, участники, исполнители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jc w:val="center"/>
            </w:pPr>
            <w:r w:rsidRPr="009848B3">
              <w:t>Расходы бюджета МО п. Луговский, тыс. руб.</w:t>
            </w:r>
          </w:p>
        </w:tc>
      </w:tr>
      <w:tr w:rsidR="0043272B" w:rsidRPr="009848B3" w:rsidTr="00010413"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jc w:val="center"/>
            </w:pPr>
            <w:r w:rsidRPr="009848B3">
              <w:t>план на 1 января отчетного года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jc w:val="center"/>
            </w:pPr>
            <w:r w:rsidRPr="009848B3">
              <w:t>исполнение на отчетную дату</w:t>
            </w:r>
          </w:p>
        </w:tc>
      </w:tr>
      <w:tr w:rsidR="0043272B" w:rsidRPr="009848B3" w:rsidTr="00010413"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suppressAutoHyphens/>
              <w:jc w:val="center"/>
              <w:rPr>
                <w:lang w:eastAsia="ar-SA"/>
              </w:rPr>
            </w:pPr>
            <w:r w:rsidRPr="009848B3">
              <w:t>Программа</w:t>
            </w:r>
          </w:p>
          <w:p w:rsidR="0043272B" w:rsidRPr="009848B3" w:rsidRDefault="0043272B" w:rsidP="00010413">
            <w:pPr>
              <w:tabs>
                <w:tab w:val="left" w:pos="644"/>
              </w:tabs>
              <w:jc w:val="center"/>
              <w:rPr>
                <w:lang w:eastAsia="en-US"/>
              </w:rPr>
            </w:pPr>
            <w:r w:rsidRPr="009848B3">
              <w:rPr>
                <w:lang w:eastAsia="en-US"/>
              </w:rPr>
              <w:t>«Комплексное благоустройство, содержание и озеленение территории</w:t>
            </w:r>
          </w:p>
          <w:p w:rsidR="0043272B" w:rsidRPr="00DB191B" w:rsidRDefault="0043272B" w:rsidP="00010413">
            <w:pPr>
              <w:tabs>
                <w:tab w:val="left" w:pos="644"/>
              </w:tabs>
              <w:jc w:val="center"/>
              <w:rPr>
                <w:lang w:eastAsia="en-US"/>
              </w:rPr>
            </w:pPr>
            <w:r w:rsidRPr="009848B3">
              <w:rPr>
                <w:lang w:eastAsia="en-US"/>
              </w:rPr>
              <w:t>Луговского муниципального образования на 2019-2023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jc w:val="center"/>
            </w:pPr>
            <w:r w:rsidRPr="009848B3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jc w:val="center"/>
            </w:pPr>
            <w:r w:rsidRPr="009848B3">
              <w:t>969,0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jc w:val="center"/>
            </w:pPr>
            <w:r w:rsidRPr="009848B3">
              <w:t>515,261</w:t>
            </w:r>
          </w:p>
        </w:tc>
      </w:tr>
      <w:tr w:rsidR="0043272B" w:rsidRPr="009848B3" w:rsidTr="00010413">
        <w:trPr>
          <w:trHeight w:val="1915"/>
        </w:trPr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jc w:val="center"/>
            </w:pPr>
            <w:r w:rsidRPr="009848B3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2B" w:rsidRPr="009848B3" w:rsidRDefault="0043272B" w:rsidP="00010413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3272B" w:rsidRPr="009848B3" w:rsidRDefault="0043272B" w:rsidP="0043272B">
      <w:pPr>
        <w:widowControl w:val="0"/>
        <w:tabs>
          <w:tab w:val="left" w:pos="644"/>
        </w:tabs>
        <w:autoSpaceDE w:val="0"/>
        <w:autoSpaceDN w:val="0"/>
        <w:adjustRightInd w:val="0"/>
        <w:outlineLvl w:val="2"/>
      </w:pPr>
    </w:p>
    <w:p w:rsidR="0043272B" w:rsidRPr="009848B3" w:rsidRDefault="0043272B" w:rsidP="0043272B">
      <w:pPr>
        <w:widowControl w:val="0"/>
        <w:tabs>
          <w:tab w:val="left" w:pos="644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9848B3">
        <w:rPr>
          <w:b/>
        </w:rPr>
        <w:t xml:space="preserve">ОЦЕНКА СТЕПЕНИ ДОСТИЖЕНИЯ ЗАДАЧ В 2020 ГОДУ </w:t>
      </w:r>
    </w:p>
    <w:p w:rsidR="0043272B" w:rsidRPr="009848B3" w:rsidRDefault="0043272B" w:rsidP="0043272B">
      <w:pPr>
        <w:widowControl w:val="0"/>
        <w:tabs>
          <w:tab w:val="left" w:pos="644"/>
        </w:tabs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3277"/>
        <w:gridCol w:w="1010"/>
        <w:gridCol w:w="1275"/>
        <w:gridCol w:w="1537"/>
        <w:gridCol w:w="1548"/>
        <w:gridCol w:w="1701"/>
      </w:tblGrid>
      <w:tr w:rsidR="0043272B" w:rsidRPr="009848B3" w:rsidTr="00010413">
        <w:trPr>
          <w:trHeight w:val="325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</w:pPr>
            <w:r w:rsidRPr="009848B3">
              <w:t>Задачи Программы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</w:pPr>
            <w:r w:rsidRPr="009848B3">
              <w:t>Оценка степени достижения задач Программы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 xml:space="preserve">Факты, однозначно свидетельствующие об </w:t>
            </w:r>
            <w:r w:rsidRPr="009848B3">
              <w:lastRenderedPageBreak/>
              <w:t>объективной оценке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lastRenderedPageBreak/>
              <w:t>Оценка степени достижения целей</w:t>
            </w:r>
          </w:p>
        </w:tc>
      </w:tr>
      <w:tr w:rsidR="0043272B" w:rsidRPr="009848B3" w:rsidTr="00010413">
        <w:trPr>
          <w:trHeight w:val="649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в полной мере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</w:pPr>
            <w:r w:rsidRPr="009848B3">
              <w:t>частично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</w:pPr>
            <w:r w:rsidRPr="009848B3">
              <w:t>не достигнуты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0,3498</w:t>
            </w:r>
          </w:p>
        </w:tc>
      </w:tr>
      <w:tr w:rsidR="0043272B" w:rsidRPr="009848B3" w:rsidTr="00010413">
        <w:trPr>
          <w:trHeight w:val="649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pStyle w:val="a5"/>
              <w:tabs>
                <w:tab w:val="left" w:pos="644"/>
                <w:tab w:val="left" w:pos="6375"/>
              </w:tabs>
              <w:ind w:firstLine="227"/>
              <w:jc w:val="center"/>
              <w:rPr>
                <w:lang w:eastAsia="en-US"/>
              </w:rPr>
            </w:pPr>
            <w:r w:rsidRPr="009848B3">
              <w:rPr>
                <w:lang w:eastAsia="en-US"/>
              </w:rPr>
              <w:lastRenderedPageBreak/>
              <w:t>- оздоровление санитарной экологической обстановки в МО;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</w:tr>
      <w:tr w:rsidR="0043272B" w:rsidRPr="009848B3" w:rsidTr="00010413">
        <w:trPr>
          <w:trHeight w:val="649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pStyle w:val="a5"/>
              <w:tabs>
                <w:tab w:val="left" w:pos="644"/>
                <w:tab w:val="left" w:pos="6375"/>
              </w:tabs>
              <w:ind w:firstLine="227"/>
              <w:jc w:val="center"/>
              <w:rPr>
                <w:lang w:eastAsia="en-US"/>
              </w:rPr>
            </w:pPr>
            <w:r w:rsidRPr="009848B3">
              <w:rPr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МО;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</w:tr>
      <w:tr w:rsidR="0043272B" w:rsidRPr="009848B3" w:rsidTr="00010413">
        <w:trPr>
          <w:trHeight w:val="649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pStyle w:val="a5"/>
              <w:tabs>
                <w:tab w:val="left" w:pos="644"/>
                <w:tab w:val="left" w:pos="6375"/>
              </w:tabs>
              <w:ind w:firstLine="227"/>
              <w:jc w:val="center"/>
              <w:rPr>
                <w:lang w:eastAsia="en-US"/>
              </w:rPr>
            </w:pPr>
            <w:r w:rsidRPr="009848B3">
              <w:rPr>
                <w:lang w:eastAsia="en-US"/>
              </w:rPr>
              <w:t>-приведение в качественное состояние элементов благоустройства;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</w:tr>
      <w:tr w:rsidR="0043272B" w:rsidRPr="009848B3" w:rsidTr="00010413">
        <w:trPr>
          <w:trHeight w:val="649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pStyle w:val="a5"/>
              <w:tabs>
                <w:tab w:val="left" w:pos="644"/>
                <w:tab w:val="left" w:pos="6375"/>
              </w:tabs>
              <w:ind w:firstLine="227"/>
              <w:jc w:val="center"/>
              <w:rPr>
                <w:lang w:eastAsia="en-US"/>
              </w:rPr>
            </w:pPr>
            <w:r w:rsidRPr="009848B3">
              <w:rPr>
                <w:lang w:eastAsia="en-US"/>
              </w:rPr>
              <w:t>-привлечение жителей к участию в решении проблем благоустройства;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</w:tr>
      <w:tr w:rsidR="0043272B" w:rsidRPr="009848B3" w:rsidTr="00010413">
        <w:trPr>
          <w:trHeight w:val="649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pStyle w:val="a5"/>
              <w:tabs>
                <w:tab w:val="left" w:pos="644"/>
                <w:tab w:val="left" w:pos="6375"/>
              </w:tabs>
              <w:ind w:firstLine="227"/>
              <w:jc w:val="center"/>
              <w:rPr>
                <w:lang w:eastAsia="en-US"/>
              </w:rPr>
            </w:pPr>
            <w:r w:rsidRPr="009848B3">
              <w:rPr>
                <w:lang w:eastAsia="en-US"/>
              </w:rPr>
              <w:t>- ликвидация несанкционированных свалок бытового мусора;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</w:tr>
      <w:tr w:rsidR="0043272B" w:rsidRPr="009848B3" w:rsidTr="00010413">
        <w:trPr>
          <w:trHeight w:val="2443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pStyle w:val="a5"/>
              <w:tabs>
                <w:tab w:val="left" w:pos="644"/>
                <w:tab w:val="left" w:pos="6375"/>
              </w:tabs>
              <w:ind w:firstLine="227"/>
              <w:jc w:val="center"/>
              <w:rPr>
                <w:lang w:eastAsia="en-US"/>
              </w:rPr>
            </w:pPr>
            <w:r w:rsidRPr="009848B3">
              <w:rPr>
                <w:lang w:eastAsia="en-US"/>
              </w:rPr>
              <w:t>-контроль и обеспечение надлежащего технического состояния объектов наружного уличного  освещения для бесперебойного освещения улиц городского поселения;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</w:tr>
      <w:tr w:rsidR="0043272B" w:rsidRPr="009848B3" w:rsidTr="00010413">
        <w:trPr>
          <w:trHeight w:val="251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pStyle w:val="a5"/>
              <w:tabs>
                <w:tab w:val="left" w:pos="644"/>
                <w:tab w:val="left" w:pos="6375"/>
              </w:tabs>
              <w:ind w:firstLine="227"/>
              <w:jc w:val="center"/>
              <w:rPr>
                <w:lang w:eastAsia="en-US"/>
              </w:rPr>
            </w:pPr>
            <w:r w:rsidRPr="009848B3">
              <w:rPr>
                <w:lang w:eastAsia="en-US"/>
              </w:rPr>
              <w:t>- развитие и поддержка инициатив жителей Луговского муниципального образования по благоустройству и санитарной очистке придомовых территорий;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</w:tr>
      <w:tr w:rsidR="0043272B" w:rsidRPr="009848B3" w:rsidTr="00010413">
        <w:trPr>
          <w:trHeight w:val="32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rPr>
                <w:lang w:eastAsia="en-US"/>
              </w:rPr>
              <w:t>- доведение качества зеленых насаждений общего пользования до качественного состояния, в части биологических и эстетических показателей, а также видового состава.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  <w:r w:rsidRPr="009848B3"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2B" w:rsidRPr="009848B3" w:rsidRDefault="0043272B" w:rsidP="00010413">
            <w:pPr>
              <w:tabs>
                <w:tab w:val="left" w:pos="644"/>
              </w:tabs>
              <w:jc w:val="center"/>
            </w:pPr>
          </w:p>
        </w:tc>
      </w:tr>
    </w:tbl>
    <w:p w:rsidR="0043272B" w:rsidRPr="009848B3" w:rsidRDefault="0043272B" w:rsidP="0043272B">
      <w:pPr>
        <w:tabs>
          <w:tab w:val="left" w:pos="644"/>
        </w:tabs>
      </w:pPr>
    </w:p>
    <w:p w:rsidR="00010413" w:rsidRPr="00D85B2C" w:rsidRDefault="00010413" w:rsidP="00010413">
      <w:pPr>
        <w:pStyle w:val="a8"/>
        <w:outlineLvl w:val="0"/>
        <w:rPr>
          <w:color w:val="000000"/>
          <w:sz w:val="24"/>
          <w:szCs w:val="24"/>
        </w:rPr>
      </w:pPr>
      <w:r w:rsidRPr="00D85B2C">
        <w:rPr>
          <w:color w:val="000000"/>
          <w:sz w:val="24"/>
          <w:szCs w:val="24"/>
        </w:rPr>
        <w:t>10.03.2021г. № 17</w:t>
      </w:r>
    </w:p>
    <w:p w:rsidR="00010413" w:rsidRPr="00D85B2C" w:rsidRDefault="00010413" w:rsidP="00010413">
      <w:pPr>
        <w:pStyle w:val="a8"/>
        <w:outlineLvl w:val="0"/>
        <w:rPr>
          <w:color w:val="000000"/>
          <w:sz w:val="24"/>
          <w:szCs w:val="24"/>
        </w:rPr>
      </w:pPr>
      <w:r w:rsidRPr="00D85B2C">
        <w:rPr>
          <w:color w:val="000000"/>
          <w:sz w:val="24"/>
          <w:szCs w:val="24"/>
        </w:rPr>
        <w:t>РОССИЙСКАЯ ФЕДЕРАЦИЯ</w:t>
      </w:r>
    </w:p>
    <w:p w:rsidR="00010413" w:rsidRPr="00D85B2C" w:rsidRDefault="00010413" w:rsidP="00010413">
      <w:pPr>
        <w:pStyle w:val="a8"/>
        <w:rPr>
          <w:color w:val="000000"/>
          <w:sz w:val="24"/>
          <w:szCs w:val="24"/>
        </w:rPr>
      </w:pPr>
      <w:r w:rsidRPr="00D85B2C">
        <w:rPr>
          <w:color w:val="000000"/>
          <w:sz w:val="24"/>
          <w:szCs w:val="24"/>
        </w:rPr>
        <w:t>ИРКУТСКАЯ ОБЛАСТЬ</w:t>
      </w:r>
    </w:p>
    <w:p w:rsidR="00010413" w:rsidRPr="00D85B2C" w:rsidRDefault="00010413" w:rsidP="00010413">
      <w:pPr>
        <w:pStyle w:val="a8"/>
        <w:rPr>
          <w:color w:val="000000"/>
          <w:sz w:val="24"/>
          <w:szCs w:val="24"/>
        </w:rPr>
      </w:pPr>
      <w:r w:rsidRPr="00D85B2C">
        <w:rPr>
          <w:color w:val="000000"/>
          <w:sz w:val="24"/>
          <w:szCs w:val="24"/>
        </w:rPr>
        <w:t>МАМСКО-ЧУЙСКИЙ РАЙОН</w:t>
      </w:r>
    </w:p>
    <w:p w:rsidR="00010413" w:rsidRPr="00D85B2C" w:rsidRDefault="00010413" w:rsidP="00010413">
      <w:pPr>
        <w:pStyle w:val="a8"/>
        <w:outlineLvl w:val="0"/>
        <w:rPr>
          <w:color w:val="000000"/>
          <w:sz w:val="24"/>
          <w:szCs w:val="24"/>
        </w:rPr>
      </w:pPr>
      <w:r w:rsidRPr="00D85B2C">
        <w:rPr>
          <w:color w:val="000000"/>
          <w:sz w:val="24"/>
          <w:szCs w:val="24"/>
        </w:rPr>
        <w:t>ЛУГОВСКОЕ ГОРОДСКОЕ ПОСЕЛЕНИЕ</w:t>
      </w:r>
    </w:p>
    <w:p w:rsidR="00010413" w:rsidRPr="00D85B2C" w:rsidRDefault="00010413" w:rsidP="00010413">
      <w:pPr>
        <w:pStyle w:val="a8"/>
        <w:rPr>
          <w:color w:val="000000"/>
          <w:sz w:val="24"/>
          <w:szCs w:val="24"/>
        </w:rPr>
      </w:pPr>
      <w:r w:rsidRPr="00D85B2C">
        <w:rPr>
          <w:color w:val="000000"/>
          <w:sz w:val="24"/>
          <w:szCs w:val="24"/>
        </w:rPr>
        <w:t>АДМИНИСТРАЦИЯ</w:t>
      </w:r>
    </w:p>
    <w:p w:rsidR="00010413" w:rsidRPr="00D85B2C" w:rsidRDefault="00010413" w:rsidP="00010413">
      <w:pPr>
        <w:pStyle w:val="a8"/>
        <w:outlineLvl w:val="0"/>
        <w:rPr>
          <w:color w:val="000000"/>
          <w:sz w:val="24"/>
          <w:szCs w:val="24"/>
        </w:rPr>
      </w:pPr>
      <w:r w:rsidRPr="00D85B2C">
        <w:rPr>
          <w:color w:val="000000"/>
          <w:sz w:val="24"/>
          <w:szCs w:val="24"/>
        </w:rPr>
        <w:t>ПОСТАНОВЛЕНИЕ</w:t>
      </w:r>
    </w:p>
    <w:p w:rsidR="00010413" w:rsidRPr="00D85B2C" w:rsidRDefault="00010413" w:rsidP="00010413">
      <w:pPr>
        <w:pStyle w:val="a8"/>
        <w:outlineLvl w:val="0"/>
        <w:rPr>
          <w:color w:val="000000"/>
          <w:sz w:val="24"/>
          <w:szCs w:val="24"/>
        </w:rPr>
      </w:pPr>
    </w:p>
    <w:p w:rsidR="00010413" w:rsidRPr="00D85B2C" w:rsidRDefault="00010413" w:rsidP="0001041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5B2C">
        <w:rPr>
          <w:rFonts w:ascii="Times New Roman" w:hAnsi="Times New Roman" w:cs="Times New Roman"/>
          <w:color w:val="auto"/>
          <w:sz w:val="24"/>
          <w:szCs w:val="24"/>
        </w:rPr>
        <w:t xml:space="preserve">ОБ УСТАНОВЛЕНИИ ПУБЛИЧНОГО СЕРВИТУТА </w:t>
      </w:r>
    </w:p>
    <w:p w:rsidR="00010413" w:rsidRPr="00D85B2C" w:rsidRDefault="00010413" w:rsidP="00010413">
      <w:pPr>
        <w:ind w:firstLine="709"/>
        <w:jc w:val="both"/>
        <w:rPr>
          <w:color w:val="000000"/>
        </w:rPr>
      </w:pPr>
    </w:p>
    <w:p w:rsidR="00010413" w:rsidRPr="00D85B2C" w:rsidRDefault="00010413" w:rsidP="00010413">
      <w:pPr>
        <w:ind w:firstLine="709"/>
        <w:jc w:val="both"/>
        <w:rPr>
          <w:color w:val="000000"/>
        </w:rPr>
      </w:pPr>
      <w:proofErr w:type="gramStart"/>
      <w:r w:rsidRPr="00D85B2C">
        <w:rPr>
          <w:color w:val="000000"/>
        </w:rPr>
        <w:t>На основании ходатайства Областного государственного унитарного энергетического предприятия "</w:t>
      </w:r>
      <w:proofErr w:type="spellStart"/>
      <w:r w:rsidRPr="00D85B2C">
        <w:rPr>
          <w:color w:val="000000"/>
        </w:rPr>
        <w:t>Электросетевая</w:t>
      </w:r>
      <w:proofErr w:type="spellEnd"/>
      <w:r w:rsidRPr="00D85B2C">
        <w:rPr>
          <w:color w:val="000000"/>
        </w:rPr>
        <w:t xml:space="preserve"> компания по эксплуатации электрических сетей "</w:t>
      </w:r>
      <w:proofErr w:type="spellStart"/>
      <w:r w:rsidRPr="00D85B2C">
        <w:rPr>
          <w:color w:val="000000"/>
        </w:rPr>
        <w:t>Облкоммунэнерго</w:t>
      </w:r>
      <w:proofErr w:type="spellEnd"/>
      <w:r w:rsidRPr="00D85B2C">
        <w:rPr>
          <w:color w:val="000000"/>
        </w:rPr>
        <w:t xml:space="preserve">", руководствуясь статьей 23, главой V.7 Земельного кодекса Российской Федерации, статьей 14 Федерального закона от 06 октября 2003 года № 131-ФЗ </w:t>
      </w:r>
      <w:r w:rsidRPr="00D85B2C">
        <w:t>«Об общих принципах организации местного самоуправления в Российской Федерации»,</w:t>
      </w:r>
      <w:r w:rsidRPr="00D85B2C">
        <w:rPr>
          <w:color w:val="000000"/>
        </w:rPr>
        <w:t xml:space="preserve"> Уставом Луговского муниципального образования, администрация Луговского городского поселения</w:t>
      </w:r>
      <w:proofErr w:type="gramEnd"/>
    </w:p>
    <w:p w:rsidR="00010413" w:rsidRPr="00D85B2C" w:rsidRDefault="00010413" w:rsidP="00010413">
      <w:pPr>
        <w:pStyle w:val="a8"/>
        <w:jc w:val="both"/>
        <w:rPr>
          <w:b w:val="0"/>
          <w:color w:val="000000"/>
          <w:sz w:val="24"/>
          <w:szCs w:val="24"/>
        </w:rPr>
      </w:pPr>
    </w:p>
    <w:p w:rsidR="00010413" w:rsidRPr="00D85B2C" w:rsidRDefault="00010413" w:rsidP="00010413">
      <w:pPr>
        <w:pStyle w:val="a8"/>
        <w:outlineLvl w:val="0"/>
        <w:rPr>
          <w:color w:val="000000"/>
          <w:sz w:val="24"/>
          <w:szCs w:val="24"/>
        </w:rPr>
      </w:pPr>
      <w:r w:rsidRPr="00D85B2C">
        <w:rPr>
          <w:color w:val="000000"/>
          <w:sz w:val="24"/>
          <w:szCs w:val="24"/>
        </w:rPr>
        <w:t>ПОСТАНОВЛЯЕТ:</w:t>
      </w:r>
    </w:p>
    <w:p w:rsidR="00010413" w:rsidRPr="00D85B2C" w:rsidRDefault="00010413" w:rsidP="00010413">
      <w:pPr>
        <w:pStyle w:val="a8"/>
        <w:outlineLvl w:val="0"/>
        <w:rPr>
          <w:b w:val="0"/>
          <w:color w:val="000000"/>
          <w:sz w:val="24"/>
          <w:szCs w:val="24"/>
        </w:rPr>
      </w:pPr>
    </w:p>
    <w:p w:rsidR="00010413" w:rsidRPr="00D85B2C" w:rsidRDefault="00010413" w:rsidP="00010413">
      <w:pPr>
        <w:pStyle w:val="a9"/>
        <w:widowControl w:val="0"/>
        <w:ind w:firstLine="705"/>
        <w:jc w:val="both"/>
        <w:rPr>
          <w:rFonts w:ascii="Times New Roman" w:hAnsi="Times New Roman"/>
          <w:szCs w:val="24"/>
        </w:rPr>
      </w:pPr>
      <w:r w:rsidRPr="00D85B2C">
        <w:rPr>
          <w:rFonts w:ascii="Times New Roman" w:hAnsi="Times New Roman"/>
          <w:color w:val="000000"/>
          <w:szCs w:val="24"/>
        </w:rPr>
        <w:t>1. Установить в пользу Областного государственного унитарного энергетического предприятия "</w:t>
      </w:r>
      <w:proofErr w:type="spellStart"/>
      <w:r w:rsidRPr="00D85B2C">
        <w:rPr>
          <w:rFonts w:ascii="Times New Roman" w:hAnsi="Times New Roman"/>
          <w:color w:val="000000"/>
          <w:szCs w:val="24"/>
        </w:rPr>
        <w:t>Электросетевая</w:t>
      </w:r>
      <w:proofErr w:type="spellEnd"/>
      <w:r w:rsidRPr="00D85B2C">
        <w:rPr>
          <w:rFonts w:ascii="Times New Roman" w:hAnsi="Times New Roman"/>
          <w:color w:val="000000"/>
          <w:szCs w:val="24"/>
        </w:rPr>
        <w:t xml:space="preserve"> компания по эксплуатации электрических сетей "</w:t>
      </w:r>
      <w:proofErr w:type="spellStart"/>
      <w:r w:rsidRPr="00D85B2C">
        <w:rPr>
          <w:rFonts w:ascii="Times New Roman" w:hAnsi="Times New Roman"/>
          <w:color w:val="000000"/>
          <w:szCs w:val="24"/>
        </w:rPr>
        <w:t>Облкоммунэнерго</w:t>
      </w:r>
      <w:proofErr w:type="spellEnd"/>
      <w:r w:rsidRPr="00D85B2C">
        <w:rPr>
          <w:rFonts w:ascii="Times New Roman" w:hAnsi="Times New Roman"/>
          <w:color w:val="000000"/>
          <w:szCs w:val="24"/>
        </w:rPr>
        <w:t>" (далее - ОГУЭП "</w:t>
      </w:r>
      <w:proofErr w:type="spellStart"/>
      <w:r w:rsidRPr="00D85B2C">
        <w:rPr>
          <w:rFonts w:ascii="Times New Roman" w:hAnsi="Times New Roman"/>
          <w:color w:val="000000"/>
          <w:szCs w:val="24"/>
        </w:rPr>
        <w:t>Облкоммунэнерго</w:t>
      </w:r>
      <w:proofErr w:type="spellEnd"/>
      <w:r w:rsidRPr="00D85B2C">
        <w:rPr>
          <w:rFonts w:ascii="Times New Roman" w:hAnsi="Times New Roman"/>
          <w:color w:val="000000"/>
          <w:szCs w:val="24"/>
        </w:rPr>
        <w:t xml:space="preserve">") (ОГРН 1023801542412, ИНН 3800000252, адрес: 664075, Иркутская область, </w:t>
      </w:r>
      <w:proofErr w:type="gramStart"/>
      <w:r w:rsidRPr="00D85B2C">
        <w:rPr>
          <w:rFonts w:ascii="Times New Roman" w:hAnsi="Times New Roman"/>
          <w:color w:val="000000"/>
          <w:szCs w:val="24"/>
        </w:rPr>
        <w:t>г</w:t>
      </w:r>
      <w:proofErr w:type="gramEnd"/>
      <w:r w:rsidRPr="00D85B2C">
        <w:rPr>
          <w:rFonts w:ascii="Times New Roman" w:hAnsi="Times New Roman"/>
          <w:color w:val="000000"/>
          <w:szCs w:val="24"/>
        </w:rPr>
        <w:t xml:space="preserve">. Иркутск, ул. </w:t>
      </w:r>
      <w:proofErr w:type="spellStart"/>
      <w:r w:rsidRPr="00D85B2C">
        <w:rPr>
          <w:rFonts w:ascii="Times New Roman" w:hAnsi="Times New Roman"/>
          <w:color w:val="000000"/>
          <w:szCs w:val="24"/>
        </w:rPr>
        <w:t>Ширямова</w:t>
      </w:r>
      <w:proofErr w:type="spellEnd"/>
      <w:r w:rsidRPr="00D85B2C">
        <w:rPr>
          <w:rFonts w:ascii="Times New Roman" w:hAnsi="Times New Roman"/>
          <w:color w:val="000000"/>
          <w:szCs w:val="24"/>
        </w:rPr>
        <w:t xml:space="preserve">, 54) публичный сервитут на земельный участок в кадастровом квартале </w:t>
      </w:r>
      <w:r w:rsidRPr="00D85B2C">
        <w:rPr>
          <w:rFonts w:ascii="Times New Roman" w:hAnsi="Times New Roman"/>
          <w:color w:val="000000" w:themeColor="text1"/>
          <w:szCs w:val="24"/>
        </w:rPr>
        <w:t>38:24:400069</w:t>
      </w:r>
      <w:r w:rsidRPr="00D85B2C">
        <w:rPr>
          <w:rFonts w:ascii="Times New Roman" w:hAnsi="Times New Roman"/>
          <w:color w:val="000000"/>
          <w:szCs w:val="24"/>
        </w:rPr>
        <w:t xml:space="preserve">, общей площадью 1380 кв.м., местоположением: Российская Федерация, Иркутская область, Мамско-Чуйский район, р.п. Луговский, в целях </w:t>
      </w:r>
      <w:r w:rsidRPr="00D85B2C">
        <w:rPr>
          <w:rFonts w:ascii="Times New Roman" w:hAnsi="Times New Roman"/>
          <w:szCs w:val="24"/>
        </w:rPr>
        <w:t xml:space="preserve"> размещения объекта электросетевого хозяйства:  ПС-35/б кВ «Луговка».  </w:t>
      </w:r>
    </w:p>
    <w:p w:rsidR="00010413" w:rsidRPr="00D85B2C" w:rsidRDefault="00010413" w:rsidP="00010413">
      <w:pPr>
        <w:ind w:firstLine="705"/>
        <w:jc w:val="both"/>
      </w:pPr>
      <w:r w:rsidRPr="00D85B2C">
        <w:t>2. Утвердить границы публичного сервитута согласно приложению № 1 к настоящему постановлению.</w:t>
      </w:r>
    </w:p>
    <w:p w:rsidR="00010413" w:rsidRPr="00D85B2C" w:rsidRDefault="00010413" w:rsidP="00010413">
      <w:pPr>
        <w:ind w:firstLine="705"/>
        <w:jc w:val="both"/>
      </w:pPr>
      <w:r w:rsidRPr="00D85B2C">
        <w:t>3. Публичный сервитут устанавливается сроком на 49 (сорок девять) лет.</w:t>
      </w:r>
    </w:p>
    <w:p w:rsidR="00010413" w:rsidRPr="00D85B2C" w:rsidRDefault="00010413" w:rsidP="00010413">
      <w:pPr>
        <w:ind w:firstLine="705"/>
        <w:jc w:val="both"/>
        <w:rPr>
          <w:color w:val="000000"/>
        </w:rPr>
      </w:pPr>
      <w:r w:rsidRPr="00D85B2C">
        <w:t xml:space="preserve">4. </w:t>
      </w:r>
      <w:r w:rsidRPr="00D85B2C">
        <w:rPr>
          <w:color w:val="000000"/>
          <w:shd w:val="clear" w:color="auto" w:fill="FFFFFF"/>
        </w:rPr>
        <w:t xml:space="preserve">Срок, в течение которого использование указанного в настоящем постановлении земельного участка в соответствии с его разрешенным использованием будет невозможно или </w:t>
      </w:r>
      <w:proofErr w:type="gramStart"/>
      <w:r w:rsidRPr="00D85B2C">
        <w:rPr>
          <w:color w:val="000000"/>
          <w:shd w:val="clear" w:color="auto" w:fill="FFFFFF"/>
        </w:rPr>
        <w:t>существенно затруднено</w:t>
      </w:r>
      <w:proofErr w:type="gramEnd"/>
      <w:r w:rsidRPr="00D85B2C">
        <w:rPr>
          <w:color w:val="000000"/>
          <w:shd w:val="clear" w:color="auto" w:fill="FFFFFF"/>
        </w:rPr>
        <w:t xml:space="preserve"> в связи с осуществлением сервитута – 49 (сорок девять) лет.</w:t>
      </w:r>
    </w:p>
    <w:p w:rsidR="00010413" w:rsidRPr="00D85B2C" w:rsidRDefault="00010413" w:rsidP="00010413">
      <w:pPr>
        <w:ind w:firstLine="705"/>
        <w:jc w:val="both"/>
        <w:rPr>
          <w:color w:val="000000"/>
        </w:rPr>
      </w:pPr>
      <w:r w:rsidRPr="00D85B2C">
        <w:t xml:space="preserve">5. </w:t>
      </w:r>
      <w:r w:rsidRPr="00D85B2C">
        <w:rPr>
          <w:color w:val="000000"/>
          <w:shd w:val="clear" w:color="auto" w:fill="FFFFFF"/>
        </w:rPr>
        <w:t xml:space="preserve">Обязать </w:t>
      </w:r>
      <w:r w:rsidRPr="00D85B2C">
        <w:rPr>
          <w:color w:val="000000"/>
        </w:rPr>
        <w:t>ОГУЭП "</w:t>
      </w:r>
      <w:proofErr w:type="spellStart"/>
      <w:r w:rsidRPr="00D85B2C">
        <w:rPr>
          <w:color w:val="000000"/>
        </w:rPr>
        <w:t>Облкоммунэнерго</w:t>
      </w:r>
      <w:proofErr w:type="spellEnd"/>
      <w:r w:rsidRPr="00D85B2C">
        <w:rPr>
          <w:color w:val="000000"/>
        </w:rPr>
        <w:t>"</w:t>
      </w:r>
      <w:r w:rsidRPr="00D85B2C">
        <w:rPr>
          <w:color w:val="000000"/>
          <w:shd w:val="clear" w:color="auto" w:fill="FFFFFF"/>
        </w:rPr>
        <w:t xml:space="preserve">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на землях деятельности, для обеспечения которой был установлен публичный сервитут.</w:t>
      </w:r>
    </w:p>
    <w:p w:rsidR="00010413" w:rsidRPr="00D85B2C" w:rsidRDefault="00010413" w:rsidP="00010413">
      <w:pPr>
        <w:ind w:firstLine="705"/>
        <w:jc w:val="both"/>
        <w:rPr>
          <w:color w:val="000000"/>
          <w:shd w:val="clear" w:color="auto" w:fill="FFFFFF"/>
        </w:rPr>
      </w:pPr>
      <w:bookmarkStart w:id="1" w:name="_dx_frag_StartFragment"/>
      <w:bookmarkEnd w:id="1"/>
      <w:r w:rsidRPr="00D85B2C">
        <w:rPr>
          <w:color w:val="000000"/>
          <w:shd w:val="clear" w:color="auto" w:fill="FFFFFF"/>
        </w:rPr>
        <w:t>6. Плата за публичный сервитут установлена в порядке п.п. 2 - 5 ст. 39.46 Земельного кодекса Российской Федерации, исходя из среднего уровня кадастровой стоимости земельных участков в составе земель населенных пунктов Муниципального образования Мамско-Чуйского района 200,62 руб. за 1 кв.м. (Постановление Правительства Иркутской области от 15.11.2013 года № 517-пп).</w:t>
      </w:r>
    </w:p>
    <w:p w:rsidR="00010413" w:rsidRPr="00D85B2C" w:rsidRDefault="00010413" w:rsidP="00010413">
      <w:pPr>
        <w:ind w:firstLine="705"/>
        <w:jc w:val="both"/>
        <w:rPr>
          <w:color w:val="000000"/>
          <w:shd w:val="clear" w:color="auto" w:fill="FFFFFF"/>
        </w:rPr>
      </w:pPr>
      <w:r w:rsidRPr="00D85B2C">
        <w:rPr>
          <w:color w:val="000000"/>
          <w:shd w:val="clear" w:color="auto" w:fill="FFFFFF"/>
        </w:rPr>
        <w:t>За весь срок действия публичного сервитута плата составляет – 1356,6 руб. (расчет приведен в приложении № 2 к настоящему постановлению).</w:t>
      </w:r>
    </w:p>
    <w:p w:rsidR="00010413" w:rsidRPr="00D85B2C" w:rsidRDefault="00010413" w:rsidP="00010413">
      <w:pPr>
        <w:pStyle w:val="11"/>
        <w:ind w:firstLine="705"/>
        <w:jc w:val="both"/>
        <w:rPr>
          <w:rFonts w:ascii="Times New Roman" w:hAnsi="Times New Roman"/>
          <w:sz w:val="24"/>
          <w:szCs w:val="24"/>
        </w:rPr>
      </w:pPr>
      <w:r w:rsidRPr="00D85B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Плата за публичный сервитут вносится ОГУЭП "</w:t>
      </w:r>
      <w:proofErr w:type="spellStart"/>
      <w:r w:rsidRPr="00D85B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Облкоммунэнерго</w:t>
      </w:r>
      <w:proofErr w:type="spellEnd"/>
      <w:r w:rsidRPr="00D85B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единовременным платежом не позднее шести месяцев со дня принятия решения об установлении публичного сервитута путем перечисления денежных средств по следующим реквизитам: </w:t>
      </w:r>
      <w:r w:rsidRPr="00D85B2C">
        <w:rPr>
          <w:rFonts w:ascii="Times New Roman" w:hAnsi="Times New Roman"/>
          <w:sz w:val="24"/>
          <w:szCs w:val="24"/>
        </w:rPr>
        <w:t xml:space="preserve">УФК  по Иркутской области (администрация Луговского городского поселения Мамско-Чуйского района) л/с 04343009970, ИНН 3802010425, КПП 380201001, </w:t>
      </w:r>
      <w:proofErr w:type="spellStart"/>
      <w:proofErr w:type="gramStart"/>
      <w:r w:rsidRPr="00D85B2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85B2C">
        <w:rPr>
          <w:rFonts w:ascii="Times New Roman" w:hAnsi="Times New Roman"/>
          <w:sz w:val="24"/>
          <w:szCs w:val="24"/>
        </w:rPr>
        <w:t xml:space="preserve">/с № </w:t>
      </w:r>
      <w:r w:rsidRPr="00D85B2C">
        <w:rPr>
          <w:rFonts w:ascii="Times New Roman" w:hAnsi="Times New Roman"/>
          <w:color w:val="000000" w:themeColor="text1"/>
          <w:sz w:val="24"/>
          <w:szCs w:val="24"/>
        </w:rPr>
        <w:t>40102810145370000026</w:t>
      </w:r>
      <w:r w:rsidRPr="00D85B2C">
        <w:rPr>
          <w:rFonts w:ascii="Times New Roman" w:hAnsi="Times New Roman"/>
          <w:sz w:val="24"/>
          <w:szCs w:val="24"/>
        </w:rPr>
        <w:t xml:space="preserve">, БИК </w:t>
      </w:r>
      <w:r w:rsidRPr="00D85B2C">
        <w:rPr>
          <w:rFonts w:ascii="Times New Roman" w:hAnsi="Times New Roman"/>
          <w:color w:val="000000" w:themeColor="text1"/>
          <w:sz w:val="24"/>
          <w:szCs w:val="24"/>
        </w:rPr>
        <w:t>012520101</w:t>
      </w:r>
      <w:r w:rsidRPr="00D85B2C">
        <w:rPr>
          <w:rFonts w:ascii="Times New Roman" w:hAnsi="Times New Roman"/>
          <w:sz w:val="24"/>
          <w:szCs w:val="24"/>
        </w:rPr>
        <w:t xml:space="preserve"> в                             Отделение Иркутск Банка России// УЦФК по Иркутской области г. Иркутск,  КБК </w:t>
      </w:r>
      <w:r w:rsidRPr="00D85B2C">
        <w:rPr>
          <w:rFonts w:ascii="Times New Roman" w:hAnsi="Times New Roman"/>
          <w:color w:val="000000" w:themeColor="text1"/>
          <w:sz w:val="24"/>
          <w:szCs w:val="24"/>
        </w:rPr>
        <w:t>90711105035130000120</w:t>
      </w:r>
      <w:r w:rsidRPr="00D85B2C">
        <w:rPr>
          <w:rFonts w:ascii="Times New Roman" w:hAnsi="Times New Roman"/>
          <w:sz w:val="24"/>
          <w:szCs w:val="24"/>
        </w:rPr>
        <w:t>, код ОКТМО  25624170.</w:t>
      </w:r>
    </w:p>
    <w:p w:rsidR="00010413" w:rsidRPr="00D85B2C" w:rsidRDefault="00010413" w:rsidP="00010413">
      <w:pPr>
        <w:ind w:firstLine="705"/>
        <w:jc w:val="both"/>
        <w:rPr>
          <w:color w:val="000000"/>
        </w:rPr>
      </w:pPr>
      <w:r w:rsidRPr="00D85B2C">
        <w:rPr>
          <w:color w:val="000000"/>
          <w:shd w:val="clear" w:color="auto" w:fill="FFFFFF"/>
        </w:rPr>
        <w:t xml:space="preserve">8. </w:t>
      </w:r>
      <w:r w:rsidRPr="00D85B2C">
        <w:t xml:space="preserve">Главному  специалисту  по экономическим вопросам  администрации Луговского городского поселения  направить копию настоящего постановления </w:t>
      </w:r>
      <w:r w:rsidRPr="00D85B2C">
        <w:rPr>
          <w:color w:val="000000"/>
        </w:rPr>
        <w:t xml:space="preserve"> в Управление Федеральной службы государственной регистрации, кадастра и картографии по Иркутской области.</w:t>
      </w:r>
    </w:p>
    <w:p w:rsidR="00010413" w:rsidRPr="00D85B2C" w:rsidRDefault="00010413" w:rsidP="00010413">
      <w:pPr>
        <w:ind w:firstLine="705"/>
        <w:jc w:val="both"/>
        <w:rPr>
          <w:color w:val="000000"/>
          <w:shd w:val="clear" w:color="auto" w:fill="FFFFFF"/>
        </w:rPr>
      </w:pPr>
      <w:r w:rsidRPr="00D85B2C">
        <w:rPr>
          <w:color w:val="000000"/>
          <w:shd w:val="clear" w:color="auto" w:fill="FFFFFF"/>
        </w:rPr>
        <w:t>9. Публичный сервитут считается установленным со дня внесения сведений о нем в Единый государственный реестр недвижимости.</w:t>
      </w:r>
    </w:p>
    <w:p w:rsidR="00010413" w:rsidRPr="00D85B2C" w:rsidRDefault="00010413" w:rsidP="00010413">
      <w:pPr>
        <w:ind w:firstLine="705"/>
        <w:jc w:val="both"/>
        <w:rPr>
          <w:color w:val="000000"/>
        </w:rPr>
      </w:pPr>
      <w:r w:rsidRPr="00D85B2C">
        <w:rPr>
          <w:color w:val="000000"/>
          <w:shd w:val="clear" w:color="auto" w:fill="FFFFFF"/>
        </w:rPr>
        <w:t xml:space="preserve">10. </w:t>
      </w:r>
      <w:bookmarkStart w:id="2" w:name="_GoBack"/>
      <w:bookmarkEnd w:id="2"/>
      <w:r w:rsidRPr="00D85B2C">
        <w:rPr>
          <w:color w:val="000000"/>
        </w:rPr>
        <w:t xml:space="preserve">Опубликовать настоящее постановление в установленном порядке  и разместить на официальном сайте администрации Луговского городского поселения в информационно-телекоммуникационной сети «Интернет». </w:t>
      </w:r>
    </w:p>
    <w:p w:rsidR="00010413" w:rsidRPr="00D85B2C" w:rsidRDefault="00010413" w:rsidP="00010413">
      <w:pPr>
        <w:jc w:val="both"/>
        <w:rPr>
          <w:color w:val="000000"/>
        </w:rPr>
      </w:pPr>
    </w:p>
    <w:p w:rsidR="00010413" w:rsidRPr="00D85B2C" w:rsidRDefault="00010413" w:rsidP="00010413">
      <w:pPr>
        <w:pStyle w:val="a8"/>
        <w:jc w:val="left"/>
        <w:rPr>
          <w:b w:val="0"/>
          <w:color w:val="000000"/>
          <w:sz w:val="24"/>
          <w:szCs w:val="24"/>
        </w:rPr>
      </w:pPr>
      <w:r w:rsidRPr="00D85B2C">
        <w:rPr>
          <w:b w:val="0"/>
          <w:color w:val="000000"/>
          <w:sz w:val="24"/>
          <w:szCs w:val="24"/>
        </w:rPr>
        <w:t>Глава  Луговского городского поселения                                               Ю.В.Морозов</w:t>
      </w:r>
    </w:p>
    <w:p w:rsidR="00010413" w:rsidRPr="00D85B2C" w:rsidRDefault="00010413" w:rsidP="00010413">
      <w:pPr>
        <w:pStyle w:val="12"/>
        <w:spacing w:before="0"/>
        <w:rPr>
          <w:rFonts w:ascii="Times New Roman" w:hAnsi="Times New Roman"/>
          <w:b/>
          <w:szCs w:val="24"/>
        </w:rPr>
      </w:pPr>
    </w:p>
    <w:p w:rsidR="00010413" w:rsidRPr="00D85B2C" w:rsidRDefault="00010413" w:rsidP="00010413">
      <w:pPr>
        <w:jc w:val="right"/>
      </w:pPr>
      <w:r w:rsidRPr="00D85B2C">
        <w:rPr>
          <w:color w:val="000000"/>
        </w:rPr>
        <w:t xml:space="preserve">Приложение № 2 к постановлению </w:t>
      </w:r>
    </w:p>
    <w:p w:rsidR="00010413" w:rsidRPr="00D85B2C" w:rsidRDefault="00010413" w:rsidP="00010413">
      <w:pPr>
        <w:jc w:val="right"/>
        <w:rPr>
          <w:color w:val="000000"/>
        </w:rPr>
      </w:pPr>
      <w:r w:rsidRPr="00D85B2C">
        <w:rPr>
          <w:color w:val="000000"/>
        </w:rPr>
        <w:t xml:space="preserve">администрации Луговского </w:t>
      </w:r>
      <w:proofErr w:type="gramStart"/>
      <w:r w:rsidRPr="00D85B2C">
        <w:rPr>
          <w:color w:val="000000"/>
        </w:rPr>
        <w:t>городского</w:t>
      </w:r>
      <w:proofErr w:type="gramEnd"/>
      <w:r w:rsidRPr="00D85B2C">
        <w:rPr>
          <w:color w:val="000000"/>
        </w:rPr>
        <w:t xml:space="preserve"> </w:t>
      </w:r>
    </w:p>
    <w:p w:rsidR="00010413" w:rsidRPr="00D85B2C" w:rsidRDefault="00010413" w:rsidP="00010413">
      <w:pPr>
        <w:jc w:val="right"/>
        <w:rPr>
          <w:b/>
        </w:rPr>
      </w:pPr>
      <w:r w:rsidRPr="00D85B2C">
        <w:rPr>
          <w:color w:val="000000"/>
        </w:rPr>
        <w:t>поселения от 10.03.2021 № 17</w:t>
      </w:r>
    </w:p>
    <w:p w:rsidR="00010413" w:rsidRPr="00D85B2C" w:rsidRDefault="00010413" w:rsidP="00010413">
      <w:pPr>
        <w:jc w:val="center"/>
        <w:rPr>
          <w:b/>
        </w:rPr>
      </w:pPr>
      <w:r w:rsidRPr="00D85B2C">
        <w:rPr>
          <w:b/>
        </w:rPr>
        <w:t>РАСЧЕТ</w:t>
      </w:r>
    </w:p>
    <w:p w:rsidR="00010413" w:rsidRPr="00D85B2C" w:rsidRDefault="00010413" w:rsidP="00010413">
      <w:pPr>
        <w:jc w:val="center"/>
        <w:rPr>
          <w:b/>
        </w:rPr>
      </w:pPr>
      <w:r w:rsidRPr="00D85B2C">
        <w:rPr>
          <w:b/>
        </w:rPr>
        <w:t>платы за публичный сервитут</w:t>
      </w:r>
    </w:p>
    <w:p w:rsidR="00010413" w:rsidRPr="00D85B2C" w:rsidRDefault="00010413" w:rsidP="00010413">
      <w:pPr>
        <w:jc w:val="center"/>
        <w:rPr>
          <w:b/>
        </w:rPr>
      </w:pPr>
      <w:r w:rsidRPr="00D85B2C">
        <w:rPr>
          <w:b/>
        </w:rPr>
        <w:t xml:space="preserve"> </w:t>
      </w:r>
    </w:p>
    <w:tbl>
      <w:tblPr>
        <w:tblStyle w:val="aa"/>
        <w:tblW w:w="10490" w:type="dxa"/>
        <w:tblInd w:w="-743" w:type="dxa"/>
        <w:tblLayout w:type="fixed"/>
        <w:tblLook w:val="04A0"/>
      </w:tblPr>
      <w:tblGrid>
        <w:gridCol w:w="851"/>
        <w:gridCol w:w="5954"/>
        <w:gridCol w:w="3685"/>
      </w:tblGrid>
      <w:tr w:rsidR="00010413" w:rsidRPr="00D85B2C" w:rsidTr="00483843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010413" w:rsidRPr="00D85B2C" w:rsidRDefault="00010413" w:rsidP="00010413">
            <w:pPr>
              <w:jc w:val="center"/>
            </w:pPr>
            <w:r w:rsidRPr="004E2487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3" w:rsidRPr="00D85B2C" w:rsidRDefault="00010413" w:rsidP="00010413">
            <w:r w:rsidRPr="00D85B2C">
              <w:t xml:space="preserve">Кадастровые квартала, в </w:t>
            </w:r>
            <w:proofErr w:type="gramStart"/>
            <w:r w:rsidRPr="00D85B2C">
              <w:t>пределах</w:t>
            </w:r>
            <w:proofErr w:type="gramEnd"/>
            <w:r w:rsidRPr="00D85B2C">
              <w:t xml:space="preserve"> которых установлен сервитут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3" w:rsidRPr="00D85B2C" w:rsidRDefault="00010413" w:rsidP="00010413">
            <w:pPr>
              <w:jc w:val="center"/>
            </w:pPr>
            <w:r w:rsidRPr="00D85B2C">
              <w:rPr>
                <w:color w:val="000000" w:themeColor="text1"/>
              </w:rPr>
              <w:t>38:24:400069</w:t>
            </w:r>
          </w:p>
        </w:tc>
      </w:tr>
      <w:tr w:rsidR="00010413" w:rsidRPr="00D85B2C" w:rsidTr="00483843">
        <w:trPr>
          <w:cantSplit/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3" w:rsidRPr="00D85B2C" w:rsidRDefault="00010413" w:rsidP="00010413">
            <w:pPr>
              <w:jc w:val="center"/>
            </w:pPr>
            <w:r w:rsidRPr="00D85B2C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3" w:rsidRPr="00D85B2C" w:rsidRDefault="00010413" w:rsidP="00010413">
            <w:r w:rsidRPr="00D85B2C">
              <w:t>Цель установления сервитута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3" w:rsidRPr="00D85B2C" w:rsidRDefault="00010413" w:rsidP="00010413">
            <w:pPr>
              <w:jc w:val="center"/>
            </w:pPr>
            <w:r w:rsidRPr="00D85B2C">
              <w:t xml:space="preserve">Для размещения объектов электросетевого хозяйства: </w:t>
            </w:r>
          </w:p>
          <w:p w:rsidR="00010413" w:rsidRPr="00D85B2C" w:rsidRDefault="00010413" w:rsidP="00010413">
            <w:pPr>
              <w:jc w:val="center"/>
            </w:pPr>
            <w:r w:rsidRPr="00D85B2C">
              <w:t>ПС-35/6 кВ «Луговка»</w:t>
            </w:r>
          </w:p>
        </w:tc>
      </w:tr>
      <w:tr w:rsidR="00010413" w:rsidRPr="00D85B2C" w:rsidTr="00483843">
        <w:trPr>
          <w:cantSplit/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3" w:rsidRPr="00D85B2C" w:rsidRDefault="00010413" w:rsidP="00010413">
            <w:pPr>
              <w:jc w:val="center"/>
            </w:pPr>
            <w:r w:rsidRPr="00D85B2C"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3" w:rsidRPr="00D85B2C" w:rsidRDefault="00010413" w:rsidP="00010413">
            <w:r w:rsidRPr="00D85B2C">
              <w:t>Адрес земельного участка, в отношение которого установлен сервитут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3" w:rsidRPr="00D85B2C" w:rsidRDefault="00010413" w:rsidP="00010413">
            <w:pPr>
              <w:jc w:val="center"/>
            </w:pPr>
            <w:r w:rsidRPr="00D85B2C">
              <w:t>Российская Федерация, Иркутская область, Мамско-Чуйский район, п. Луговский</w:t>
            </w:r>
          </w:p>
        </w:tc>
      </w:tr>
      <w:tr w:rsidR="00010413" w:rsidRPr="00D85B2C" w:rsidTr="00483843">
        <w:trPr>
          <w:cantSplit/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3" w:rsidRPr="00D85B2C" w:rsidRDefault="00010413" w:rsidP="00010413">
            <w:pPr>
              <w:jc w:val="center"/>
            </w:pPr>
            <w:r w:rsidRPr="00D85B2C"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3" w:rsidRPr="00D85B2C" w:rsidRDefault="00010413" w:rsidP="00010413">
            <w:r w:rsidRPr="00D85B2C">
              <w:t>Площадь границы действия сервитута земельного участка, м</w:t>
            </w:r>
            <w:proofErr w:type="gramStart"/>
            <w:r w:rsidRPr="00D85B2C">
              <w:t>2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3" w:rsidRPr="00D85B2C" w:rsidRDefault="00010413" w:rsidP="00010413">
            <w:pPr>
              <w:jc w:val="center"/>
            </w:pPr>
            <w:r w:rsidRPr="00D85B2C">
              <w:t>1380 м</w:t>
            </w:r>
            <w:proofErr w:type="gramStart"/>
            <w:r w:rsidRPr="00D85B2C">
              <w:t>2</w:t>
            </w:r>
            <w:proofErr w:type="gramEnd"/>
          </w:p>
        </w:tc>
      </w:tr>
      <w:tr w:rsidR="00010413" w:rsidRPr="00D85B2C" w:rsidTr="00483843">
        <w:trPr>
          <w:cantSplit/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3" w:rsidRPr="00D85B2C" w:rsidRDefault="00010413" w:rsidP="00010413">
            <w:pPr>
              <w:jc w:val="center"/>
            </w:pPr>
            <w:r w:rsidRPr="00D85B2C"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3" w:rsidRPr="00D85B2C" w:rsidRDefault="00010413" w:rsidP="00010413">
            <w:r w:rsidRPr="00D85B2C">
              <w:t>Средний уровень кадастровой стоимости земельных участков в составе земель  населенных пунктов Муниципального образования Мамско-Чуйского района (руб. за 1 кв. м.) в соответствии с Постановлением Правительства Иркутской области от 15.11.2013 г. № 517-пп, в редакции постановления Правительства Иркутской области от 05.05.2014 г. № 239-пп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3" w:rsidRPr="00D85B2C" w:rsidRDefault="00010413" w:rsidP="00010413">
            <w:pPr>
              <w:jc w:val="center"/>
            </w:pPr>
            <w:r w:rsidRPr="00D85B2C">
              <w:t>200,62 руб.</w:t>
            </w:r>
          </w:p>
        </w:tc>
      </w:tr>
      <w:tr w:rsidR="00010413" w:rsidRPr="00D85B2C" w:rsidTr="00483843">
        <w:trPr>
          <w:cantSplit/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3" w:rsidRPr="00D85B2C" w:rsidRDefault="00010413" w:rsidP="00010413">
            <w:pPr>
              <w:jc w:val="center"/>
            </w:pPr>
            <w:r w:rsidRPr="00D85B2C"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3" w:rsidRPr="00D85B2C" w:rsidRDefault="00010413" w:rsidP="00010413">
            <w:r w:rsidRPr="00D85B2C">
              <w:t>Кадастровая стоимость земельного участк</w:t>
            </w:r>
            <w:proofErr w:type="gramStart"/>
            <w:r w:rsidRPr="00D85B2C">
              <w:t>а(</w:t>
            </w:r>
            <w:proofErr w:type="gramEnd"/>
            <w:r w:rsidRPr="00D85B2C">
              <w:t>руб.), рассчитанная в соответствии с Постановлением Правительства Иркутской области от 15.11.2013 г. № 517-пп, в редакции постановления Правительства Иркутской области от 05.05.2014 г. № 239-пп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3" w:rsidRPr="00D85B2C" w:rsidRDefault="00010413" w:rsidP="00010413">
            <w:pPr>
              <w:jc w:val="center"/>
              <w:rPr>
                <w:color w:val="FF0000"/>
              </w:rPr>
            </w:pPr>
            <w:r w:rsidRPr="00D85B2C">
              <w:t>1380*200,62=276 855,60 руб</w:t>
            </w:r>
            <w:r w:rsidRPr="00D85B2C">
              <w:rPr>
                <w:color w:val="FF0000"/>
              </w:rPr>
              <w:t>.</w:t>
            </w:r>
          </w:p>
        </w:tc>
      </w:tr>
      <w:tr w:rsidR="00010413" w:rsidRPr="00D85B2C" w:rsidTr="00483843">
        <w:trPr>
          <w:cantSplit/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3" w:rsidRPr="00D85B2C" w:rsidRDefault="00010413" w:rsidP="00010413">
            <w:pPr>
              <w:jc w:val="center"/>
            </w:pPr>
            <w:r w:rsidRPr="00D85B2C"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3" w:rsidRPr="00D85B2C" w:rsidRDefault="00010413" w:rsidP="00010413">
            <w:r w:rsidRPr="00D85B2C">
              <w:t xml:space="preserve">Размер платы за публичный сервитут за весь срок установления  публичного сервитута(49 лет), установленный  в порядке п.п. 2-5 ст.39.46. Земельного кодекса Российской Федерации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3" w:rsidRPr="00D85B2C" w:rsidRDefault="00010413" w:rsidP="00010413">
            <w:pPr>
              <w:jc w:val="center"/>
            </w:pPr>
            <w:r w:rsidRPr="00D85B2C">
              <w:t>276 855,60*0,01%*49=1356,6 руб.</w:t>
            </w:r>
          </w:p>
        </w:tc>
      </w:tr>
    </w:tbl>
    <w:p w:rsidR="00010413" w:rsidRPr="00D85B2C" w:rsidRDefault="00010413" w:rsidP="00010413">
      <w:pPr>
        <w:jc w:val="center"/>
      </w:pPr>
    </w:p>
    <w:p w:rsidR="00483843" w:rsidRPr="00483843" w:rsidRDefault="00483843" w:rsidP="00483843">
      <w:pPr>
        <w:jc w:val="center"/>
        <w:rPr>
          <w:b/>
          <w:color w:val="000000"/>
          <w:kern w:val="28"/>
        </w:rPr>
      </w:pPr>
      <w:r w:rsidRPr="00483843">
        <w:rPr>
          <w:b/>
          <w:color w:val="000000"/>
          <w:kern w:val="28"/>
        </w:rPr>
        <w:t>12.03.2020 года № 51</w:t>
      </w:r>
    </w:p>
    <w:p w:rsidR="00483843" w:rsidRPr="00483843" w:rsidRDefault="00483843" w:rsidP="00483843">
      <w:pPr>
        <w:jc w:val="center"/>
        <w:rPr>
          <w:b/>
          <w:color w:val="000000"/>
          <w:kern w:val="28"/>
        </w:rPr>
      </w:pPr>
      <w:r w:rsidRPr="00483843">
        <w:rPr>
          <w:b/>
          <w:color w:val="000000"/>
          <w:kern w:val="28"/>
        </w:rPr>
        <w:t>РОССИЙСКАЯ ФЕДЕРАЦИЯ</w:t>
      </w:r>
    </w:p>
    <w:p w:rsidR="00483843" w:rsidRPr="00483843" w:rsidRDefault="00483843" w:rsidP="00483843">
      <w:pPr>
        <w:jc w:val="center"/>
        <w:rPr>
          <w:b/>
          <w:color w:val="000000"/>
          <w:kern w:val="28"/>
        </w:rPr>
      </w:pPr>
      <w:r w:rsidRPr="00483843">
        <w:rPr>
          <w:b/>
          <w:color w:val="000000"/>
          <w:kern w:val="28"/>
        </w:rPr>
        <w:t>ИРКУТСКАЯ ОБЛАСТЬ</w:t>
      </w:r>
    </w:p>
    <w:p w:rsidR="00483843" w:rsidRPr="00483843" w:rsidRDefault="00483843" w:rsidP="00483843">
      <w:pPr>
        <w:jc w:val="center"/>
        <w:rPr>
          <w:b/>
          <w:color w:val="000000"/>
          <w:kern w:val="28"/>
        </w:rPr>
      </w:pPr>
      <w:r w:rsidRPr="00483843">
        <w:rPr>
          <w:b/>
          <w:color w:val="000000"/>
          <w:kern w:val="28"/>
        </w:rPr>
        <w:t>МАМСКО-ЧУЙСКИЙ РАЙОН</w:t>
      </w:r>
    </w:p>
    <w:p w:rsidR="00483843" w:rsidRPr="00483843" w:rsidRDefault="00483843" w:rsidP="00483843">
      <w:pPr>
        <w:jc w:val="center"/>
        <w:rPr>
          <w:b/>
          <w:color w:val="000000"/>
          <w:kern w:val="28"/>
        </w:rPr>
      </w:pPr>
      <w:r w:rsidRPr="00483843">
        <w:rPr>
          <w:b/>
          <w:color w:val="000000"/>
          <w:kern w:val="28"/>
        </w:rPr>
        <w:t xml:space="preserve">ЛУГОВСКОЕ ГОРОДСКОЕ ПОСЕЛЕНИЕ </w:t>
      </w:r>
    </w:p>
    <w:p w:rsidR="00483843" w:rsidRPr="00483843" w:rsidRDefault="00483843" w:rsidP="00483843">
      <w:pPr>
        <w:jc w:val="center"/>
        <w:rPr>
          <w:b/>
          <w:color w:val="000000"/>
          <w:kern w:val="28"/>
        </w:rPr>
      </w:pPr>
      <w:r w:rsidRPr="00483843">
        <w:rPr>
          <w:b/>
          <w:color w:val="000000"/>
          <w:kern w:val="28"/>
        </w:rPr>
        <w:t xml:space="preserve">ДУМА </w:t>
      </w:r>
      <w:r w:rsidRPr="00483843">
        <w:rPr>
          <w:b/>
          <w:caps/>
          <w:color w:val="000000"/>
          <w:kern w:val="28"/>
        </w:rPr>
        <w:t>пятого созыва</w:t>
      </w:r>
    </w:p>
    <w:p w:rsidR="00483843" w:rsidRPr="00483843" w:rsidRDefault="00483843" w:rsidP="00483843">
      <w:pPr>
        <w:jc w:val="center"/>
        <w:rPr>
          <w:b/>
          <w:color w:val="000000"/>
          <w:kern w:val="28"/>
        </w:rPr>
      </w:pPr>
      <w:r w:rsidRPr="00483843">
        <w:rPr>
          <w:b/>
          <w:color w:val="000000"/>
          <w:kern w:val="28"/>
        </w:rPr>
        <w:t>РЕШЕНИЕ</w:t>
      </w:r>
    </w:p>
    <w:p w:rsidR="00483843" w:rsidRPr="00483843" w:rsidRDefault="00483843" w:rsidP="0048384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83843" w:rsidRPr="00483843" w:rsidRDefault="00483843" w:rsidP="00483843">
      <w:pPr>
        <w:autoSpaceDE w:val="0"/>
        <w:autoSpaceDN w:val="0"/>
        <w:adjustRightInd w:val="0"/>
        <w:jc w:val="center"/>
        <w:rPr>
          <w:b/>
          <w:bCs/>
          <w:kern w:val="2"/>
        </w:rPr>
      </w:pPr>
      <w:r w:rsidRPr="00483843">
        <w:rPr>
          <w:b/>
          <w:bCs/>
          <w:kern w:val="2"/>
        </w:rPr>
        <w:t>ОБ УТВЕРЖДЕНИИ ПОЛОЖЕНИЯ</w:t>
      </w:r>
    </w:p>
    <w:p w:rsidR="00483843" w:rsidRPr="00483843" w:rsidRDefault="00483843" w:rsidP="00483843">
      <w:pPr>
        <w:autoSpaceDE w:val="0"/>
        <w:autoSpaceDN w:val="0"/>
        <w:adjustRightInd w:val="0"/>
        <w:jc w:val="center"/>
        <w:rPr>
          <w:b/>
        </w:rPr>
      </w:pPr>
      <w:r w:rsidRPr="00483843">
        <w:rPr>
          <w:b/>
          <w:bCs/>
          <w:kern w:val="2"/>
        </w:rPr>
        <w:t xml:space="preserve">О ПОМОЩНИКЕ ДЕПУТАТА </w:t>
      </w:r>
      <w:r w:rsidRPr="00483843">
        <w:rPr>
          <w:b/>
        </w:rPr>
        <w:t xml:space="preserve">ДУМЫ ЛУГОВСКОГО </w:t>
      </w:r>
    </w:p>
    <w:p w:rsidR="00483843" w:rsidRPr="00483843" w:rsidRDefault="00483843" w:rsidP="00483843">
      <w:pPr>
        <w:autoSpaceDE w:val="0"/>
        <w:autoSpaceDN w:val="0"/>
        <w:adjustRightInd w:val="0"/>
        <w:jc w:val="center"/>
        <w:rPr>
          <w:b/>
          <w:bCs/>
          <w:kern w:val="2"/>
        </w:rPr>
      </w:pPr>
      <w:r w:rsidRPr="00483843">
        <w:rPr>
          <w:b/>
        </w:rPr>
        <w:t>ГОРОДСКОГО ПОСЕЛЕНИЯ</w:t>
      </w:r>
      <w:r w:rsidRPr="00483843">
        <w:rPr>
          <w:i/>
        </w:rPr>
        <w:t xml:space="preserve"> </w:t>
      </w:r>
    </w:p>
    <w:p w:rsidR="00483843" w:rsidRPr="00483843" w:rsidRDefault="00483843" w:rsidP="00483843">
      <w:pPr>
        <w:autoSpaceDE w:val="0"/>
        <w:autoSpaceDN w:val="0"/>
        <w:adjustRightInd w:val="0"/>
        <w:jc w:val="center"/>
        <w:rPr>
          <w:b/>
          <w:bCs/>
          <w:kern w:val="2"/>
        </w:rPr>
      </w:pP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proofErr w:type="gramStart"/>
      <w:r w:rsidRPr="00483843"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</w:t>
      </w:r>
      <w:r w:rsidRPr="00483843">
        <w:lastRenderedPageBreak/>
        <w:t>области», статьями 27,30 Устава Луговского муниципального образования, Дума</w:t>
      </w:r>
      <w:proofErr w:type="gramEnd"/>
      <w:r w:rsidRPr="00483843">
        <w:t xml:space="preserve"> Луговского городского поселения 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3843">
        <w:rPr>
          <w:b/>
        </w:rPr>
        <w:t>РЕШИЛА: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483843">
        <w:t xml:space="preserve">1. Утвердить прилагаемое Положение о помощнике депутата </w:t>
      </w:r>
      <w:r w:rsidRPr="00483843">
        <w:rPr>
          <w:kern w:val="2"/>
        </w:rPr>
        <w:t>Думы Луговского городского поселения (далее – Дума поселения).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>3. Настоящее решение вступает в силу после дня его официального опубликования.</w:t>
      </w:r>
    </w:p>
    <w:p w:rsidR="00483843" w:rsidRPr="00483843" w:rsidRDefault="00483843" w:rsidP="0048384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843" w:rsidRPr="00483843" w:rsidRDefault="00483843" w:rsidP="0048384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843">
        <w:rPr>
          <w:rFonts w:ascii="Times New Roman" w:hAnsi="Times New Roman" w:cs="Times New Roman"/>
          <w:sz w:val="24"/>
          <w:szCs w:val="24"/>
        </w:rPr>
        <w:t>Председатель Думы Луговского городского поселения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843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</w:p>
    <w:p w:rsidR="00483843" w:rsidRDefault="00483843" w:rsidP="0048384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843">
        <w:rPr>
          <w:rFonts w:ascii="Times New Roman" w:hAnsi="Times New Roman" w:cs="Times New Roman"/>
          <w:sz w:val="24"/>
          <w:szCs w:val="24"/>
        </w:rPr>
        <w:t>Глава Луговского городского поселения  Ю.В.Морозов</w:t>
      </w:r>
    </w:p>
    <w:p w:rsidR="00483843" w:rsidRPr="00483843" w:rsidRDefault="00483843" w:rsidP="00483843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384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83843" w:rsidRPr="00483843" w:rsidRDefault="00483843" w:rsidP="00483843">
      <w:pPr>
        <w:pStyle w:val="ConsNormal"/>
        <w:widowControl/>
        <w:ind w:left="696" w:right="0"/>
        <w:jc w:val="right"/>
        <w:rPr>
          <w:rFonts w:ascii="Times New Roman" w:hAnsi="Times New Roman" w:cs="Times New Roman"/>
          <w:sz w:val="24"/>
          <w:szCs w:val="24"/>
        </w:rPr>
      </w:pPr>
      <w:r w:rsidRPr="00483843">
        <w:rPr>
          <w:rFonts w:ascii="Times New Roman" w:hAnsi="Times New Roman" w:cs="Times New Roman"/>
          <w:sz w:val="24"/>
          <w:szCs w:val="24"/>
        </w:rPr>
        <w:t>решением Думы Луговского</w:t>
      </w:r>
    </w:p>
    <w:p w:rsidR="00483843" w:rsidRPr="00483843" w:rsidRDefault="00483843" w:rsidP="00483843">
      <w:pPr>
        <w:pStyle w:val="ConsNormal"/>
        <w:widowControl/>
        <w:ind w:left="696" w:right="0"/>
        <w:jc w:val="right"/>
        <w:rPr>
          <w:rFonts w:ascii="Times New Roman" w:hAnsi="Times New Roman" w:cs="Times New Roman"/>
          <w:sz w:val="24"/>
          <w:szCs w:val="24"/>
        </w:rPr>
      </w:pPr>
      <w:r w:rsidRPr="0048384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483843" w:rsidRPr="00483843" w:rsidRDefault="00483843" w:rsidP="00483843">
      <w:pPr>
        <w:pStyle w:val="ConsNormal"/>
        <w:widowControl/>
        <w:ind w:left="696" w:right="0"/>
        <w:jc w:val="right"/>
        <w:rPr>
          <w:rFonts w:ascii="Times New Roman" w:hAnsi="Times New Roman" w:cs="Times New Roman"/>
          <w:sz w:val="24"/>
          <w:szCs w:val="24"/>
        </w:rPr>
      </w:pPr>
      <w:r w:rsidRPr="00483843">
        <w:rPr>
          <w:rFonts w:ascii="Times New Roman" w:hAnsi="Times New Roman" w:cs="Times New Roman"/>
          <w:sz w:val="24"/>
          <w:szCs w:val="24"/>
        </w:rPr>
        <w:t>от 12.03.2021г. №51</w:t>
      </w:r>
    </w:p>
    <w:p w:rsidR="00483843" w:rsidRPr="00483843" w:rsidRDefault="00483843" w:rsidP="00483843">
      <w:pPr>
        <w:autoSpaceDE w:val="0"/>
        <w:autoSpaceDN w:val="0"/>
        <w:adjustRightInd w:val="0"/>
        <w:jc w:val="center"/>
        <w:rPr>
          <w:b/>
          <w:bCs/>
          <w:kern w:val="2"/>
        </w:rPr>
      </w:pPr>
      <w:r w:rsidRPr="00483843">
        <w:rPr>
          <w:b/>
          <w:bCs/>
          <w:kern w:val="2"/>
        </w:rPr>
        <w:t xml:space="preserve">ПОЛОЖЕНИЕ </w:t>
      </w:r>
    </w:p>
    <w:p w:rsidR="00483843" w:rsidRPr="00483843" w:rsidRDefault="00483843" w:rsidP="00483843">
      <w:pPr>
        <w:autoSpaceDE w:val="0"/>
        <w:autoSpaceDN w:val="0"/>
        <w:adjustRightInd w:val="0"/>
        <w:jc w:val="center"/>
        <w:rPr>
          <w:b/>
          <w:bCs/>
          <w:kern w:val="2"/>
        </w:rPr>
      </w:pPr>
      <w:r w:rsidRPr="00483843">
        <w:rPr>
          <w:b/>
          <w:bCs/>
          <w:kern w:val="2"/>
        </w:rPr>
        <w:t xml:space="preserve">О ПОМОЩНИКЕ ДЕПУТАТА ЛУГОВСКОГО </w:t>
      </w:r>
    </w:p>
    <w:p w:rsidR="00483843" w:rsidRPr="00483843" w:rsidRDefault="00483843" w:rsidP="00483843">
      <w:pPr>
        <w:autoSpaceDE w:val="0"/>
        <w:autoSpaceDN w:val="0"/>
        <w:adjustRightInd w:val="0"/>
        <w:jc w:val="center"/>
        <w:rPr>
          <w:b/>
        </w:rPr>
      </w:pPr>
      <w:r w:rsidRPr="00483843">
        <w:rPr>
          <w:b/>
          <w:bCs/>
          <w:kern w:val="2"/>
        </w:rPr>
        <w:t xml:space="preserve">ГОРОДСКОГО ПОСЕЛЕНИЯ 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center"/>
        <w:rPr>
          <w:bCs/>
        </w:rPr>
      </w:pPr>
      <w:r w:rsidRPr="00483843">
        <w:rPr>
          <w:bCs/>
        </w:rPr>
        <w:t>1. Общие положения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rPr>
          <w:bCs/>
        </w:rPr>
        <w:t xml:space="preserve">1. Настоящее Положение </w:t>
      </w:r>
      <w:r w:rsidRPr="00483843">
        <w:t xml:space="preserve">устанавливает правовой статус помощника депутата Думы </w:t>
      </w:r>
      <w:r w:rsidRPr="00483843">
        <w:rPr>
          <w:kern w:val="2"/>
        </w:rPr>
        <w:t>Луговского городского поселения</w:t>
      </w:r>
      <w:r w:rsidRPr="00483843">
        <w:t>, условия и порядок работы.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83843">
        <w:rPr>
          <w:iCs/>
        </w:rPr>
        <w:t xml:space="preserve">2. Помощник депутата – лицо, привлекаемое депутатом Думы </w:t>
      </w:r>
      <w:r w:rsidRPr="00483843">
        <w:rPr>
          <w:kern w:val="2"/>
        </w:rPr>
        <w:t xml:space="preserve">Луговского городского поселения  </w:t>
      </w:r>
      <w:r w:rsidRPr="00483843">
        <w:rPr>
          <w:iCs/>
        </w:rPr>
        <w:t>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83843">
        <w:rPr>
          <w:iCs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83843">
        <w:rPr>
          <w:iCs/>
        </w:rPr>
        <w:t>4. Срок полномочий помощника депутата не может превышать срока полномочий депутата Думы.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rPr>
          <w:iCs/>
        </w:rPr>
        <w:t xml:space="preserve">5. </w:t>
      </w:r>
      <w:r w:rsidRPr="00483843">
        <w:t>Депутат самостоятельно осуществляет персональный подбор кандидатур на должности помощников, их количество не более 3 человек и распределяет обязанности между ними, а также организовывает их работу.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rPr>
          <w:iCs/>
        </w:rPr>
        <w:t xml:space="preserve">6. </w:t>
      </w:r>
      <w:r w:rsidRPr="00483843"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483843">
        <w:rPr>
          <w:iCs/>
        </w:rPr>
        <w:t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Луговского муниципального образования.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jc w:val="center"/>
        <w:rPr>
          <w:iCs/>
        </w:rPr>
      </w:pPr>
      <w:r w:rsidRPr="00483843">
        <w:rPr>
          <w:iCs/>
          <w:lang w:val="en-US"/>
        </w:rPr>
        <w:t>II</w:t>
      </w:r>
      <w:r w:rsidRPr="00483843">
        <w:rPr>
          <w:iCs/>
        </w:rPr>
        <w:t>. Права, обязанности и ответственность помощника депутата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83843">
        <w:rPr>
          <w:iCs/>
        </w:rPr>
        <w:t>8. В</w:t>
      </w:r>
      <w:r w:rsidRPr="00483843">
        <w:rPr>
          <w:bCs/>
          <w:iCs/>
        </w:rPr>
        <w:t xml:space="preserve"> целях организации личного приема граждан депутатом</w:t>
      </w:r>
      <w:r w:rsidRPr="00483843">
        <w:rPr>
          <w:iCs/>
        </w:rPr>
        <w:t xml:space="preserve"> помощник по поручению депутата имеет право: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83843">
        <w:rPr>
          <w:iCs/>
        </w:rPr>
        <w:t>1) оказывать правовую, информационно-методическую помощь;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83843">
        <w:rPr>
          <w:iCs/>
        </w:rPr>
        <w:t>2) готовить аналитические, информационные, справочные материалы;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83843">
        <w:rPr>
          <w:iCs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83843">
        <w:rPr>
          <w:iCs/>
        </w:rPr>
        <w:t>4) осуществлять сбор информации по вопросам непосредственного обеспечения жизнедеятельности населения Луговского муниципального образования, проживающего, прежде всего, на территории соответствующего избирательного округа;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83843">
        <w:rPr>
          <w:iCs/>
        </w:rPr>
        <w:t>5) принимать жалобы, предложения и обращения от жителей  Луговского муниципального образования, адресованные депутату Думы;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rPr>
          <w:iCs/>
        </w:rPr>
        <w:t xml:space="preserve">6) </w:t>
      </w:r>
      <w:r w:rsidRPr="00483843"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83843">
        <w:lastRenderedPageBreak/>
        <w:t xml:space="preserve">7) </w:t>
      </w:r>
      <w:r w:rsidRPr="00483843">
        <w:rPr>
          <w:iCs/>
        </w:rPr>
        <w:t xml:space="preserve">выполнять другие поручения депутата, связанные с </w:t>
      </w:r>
      <w:r w:rsidRPr="00483843">
        <w:rPr>
          <w:bCs/>
          <w:iCs/>
        </w:rPr>
        <w:t>организацией личного приема граждан</w:t>
      </w:r>
      <w:r w:rsidRPr="00483843">
        <w:rPr>
          <w:iCs/>
        </w:rPr>
        <w:t>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rPr>
          <w:iCs/>
        </w:rPr>
        <w:t xml:space="preserve">9. </w:t>
      </w:r>
      <w:r w:rsidRPr="00483843">
        <w:t xml:space="preserve">Помощник при выполнении поручений депутата, </w:t>
      </w:r>
      <w:r w:rsidRPr="00483843">
        <w:rPr>
          <w:iCs/>
        </w:rPr>
        <w:t xml:space="preserve">связанных с </w:t>
      </w:r>
      <w:r w:rsidRPr="00483843">
        <w:rPr>
          <w:bCs/>
          <w:iCs/>
        </w:rPr>
        <w:t>организацией личного приема граждан,</w:t>
      </w:r>
      <w:r w:rsidRPr="00483843">
        <w:t xml:space="preserve"> обязан: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483843">
        <w:rPr>
          <w:iCs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 xml:space="preserve">4) не допускать действий, приводящих к подрыву авторитета депутата, Думы и иных органов местного самоуправления </w:t>
      </w:r>
      <w:r w:rsidRPr="00483843">
        <w:rPr>
          <w:iCs/>
        </w:rPr>
        <w:t>Луговского муниципального образования,  в том числе</w:t>
      </w:r>
      <w:r w:rsidRPr="00483843">
        <w:rPr>
          <w:i/>
          <w:iCs/>
        </w:rPr>
        <w:t xml:space="preserve"> </w:t>
      </w:r>
      <w:r w:rsidRPr="00483843">
        <w:t>использовать в своей речи грубые и некорректные выражения, призывать к незаконным и насильственным действиям;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83843">
        <w:rPr>
          <w:iCs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483843">
        <w:rPr>
          <w:iCs/>
        </w:rPr>
        <w:t xml:space="preserve">– </w:t>
      </w:r>
      <w:r w:rsidRPr="00483843">
        <w:t xml:space="preserve">решения председателя Думы. 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center"/>
      </w:pPr>
      <w:r w:rsidRPr="00483843">
        <w:rPr>
          <w:lang w:val="en-US"/>
        </w:rPr>
        <w:t>III</w:t>
      </w:r>
      <w:r w:rsidRPr="00483843">
        <w:t>. Порядок осуществления деятельности помощника депутата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 xml:space="preserve">12. Помощник приступает к осуществлению своих обязанностей после получения удостоверения помощника депутата </w:t>
      </w:r>
      <w:r w:rsidRPr="00483843">
        <w:rPr>
          <w:iCs/>
        </w:rPr>
        <w:t>Думы Луговского городского поселения</w:t>
      </w:r>
      <w:r w:rsidRPr="00483843">
        <w:rPr>
          <w:i/>
          <w:iCs/>
        </w:rPr>
        <w:t xml:space="preserve"> </w:t>
      </w:r>
      <w:r w:rsidRPr="00483843">
        <w:t xml:space="preserve"> (далее – удостоверение, удостоверение помощника) (образец удостоверения приведен в приложении 1 к настоящему Положению).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14. Передача помощнику депутата полномочий депутата Думы не допускается.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15. Полномочия помощника депутата не подлежат передаче другому лицу.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16. Один и тот же гражданин не может быть помощником одновременно двух и более депутатов Думы.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>17. Для оформления удостоверения помощника депутат представляет на имя председателя Думы следующие документы: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 xml:space="preserve">2) личное заявление </w:t>
      </w:r>
      <w:r w:rsidRPr="00483843">
        <w:rPr>
          <w:iCs/>
        </w:rPr>
        <w:t>кандидата в помощники депутата</w:t>
      </w:r>
      <w:r w:rsidRPr="00483843"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 xml:space="preserve">3) </w:t>
      </w:r>
      <w:r w:rsidRPr="00483843">
        <w:rPr>
          <w:iCs/>
        </w:rPr>
        <w:t xml:space="preserve">в отношении кандидата в помощники депутата: </w:t>
      </w:r>
      <w:r w:rsidRPr="00483843">
        <w:t xml:space="preserve">две фотографии 3 </w:t>
      </w:r>
      <w:proofErr w:type="spellStart"/>
      <w:r w:rsidRPr="00483843">
        <w:t>x</w:t>
      </w:r>
      <w:proofErr w:type="spellEnd"/>
      <w:r w:rsidRPr="00483843">
        <w:t xml:space="preserve">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lastRenderedPageBreak/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83843">
        <w:rPr>
          <w:iCs/>
        </w:rPr>
        <w:t xml:space="preserve">19. Удостоверение помощника депутата </w:t>
      </w:r>
      <w:r w:rsidRPr="00483843">
        <w:t xml:space="preserve">подписывается председателем Думы, заверяется печатью Думы и является </w:t>
      </w:r>
      <w:r w:rsidRPr="00483843">
        <w:rPr>
          <w:iCs/>
        </w:rPr>
        <w:t>основным документом, подтверждающим статус помощника депутата.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83843">
        <w:rPr>
          <w:iCs/>
        </w:rPr>
        <w:t>20. Выдача удостоверения помощника депутата регистрируется уполномоченным лицом Думы в соответствующем журнале регистрации в течение трех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483843">
        <w:t xml:space="preserve"> кандидата в помощники депутата, претендующего в помощники председателя Думы).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>Утраченное удостоверение признается недействительным, о чем сообщается в районной газете «</w:t>
      </w:r>
      <w:proofErr w:type="spellStart"/>
      <w:r w:rsidRPr="00483843">
        <w:t>Мамский</w:t>
      </w:r>
      <w:proofErr w:type="spellEnd"/>
      <w:r w:rsidRPr="00483843">
        <w:t xml:space="preserve"> горняк».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>Помощнику не позднее пяти рабочих дней с момента его письменного заявление в Думу выдается удостоверения с другим порядковым номером.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>23. Удостоверение помощника, полномочия которого прекращены, является недействительным.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 xml:space="preserve">24. Ответственность за оформление удостоверений помощникам возлагается на </w:t>
      </w:r>
      <w:r w:rsidRPr="00483843">
        <w:rPr>
          <w:iCs/>
        </w:rPr>
        <w:t>уполномоченного лицо Думы</w:t>
      </w:r>
      <w:r w:rsidRPr="00483843">
        <w:t>.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483843" w:rsidRPr="00483843" w:rsidRDefault="00483843" w:rsidP="00483843">
      <w:pPr>
        <w:autoSpaceDE w:val="0"/>
        <w:autoSpaceDN w:val="0"/>
        <w:adjustRightInd w:val="0"/>
        <w:ind w:firstLine="709"/>
        <w:jc w:val="both"/>
      </w:pPr>
      <w:r w:rsidRPr="00483843"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center"/>
        <w:rPr>
          <w:iCs/>
        </w:rPr>
      </w:pPr>
      <w:r w:rsidRPr="00483843">
        <w:rPr>
          <w:lang w:val="en-US"/>
        </w:rPr>
        <w:t>I</w:t>
      </w:r>
      <w:r w:rsidRPr="00483843">
        <w:rPr>
          <w:iCs/>
          <w:lang w:val="en-US"/>
        </w:rPr>
        <w:t>V</w:t>
      </w:r>
      <w:r w:rsidRPr="00483843">
        <w:rPr>
          <w:iCs/>
        </w:rPr>
        <w:t>. Заключительные положения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83843">
        <w:rPr>
          <w:iCs/>
        </w:rPr>
        <w:t>27. Деятельность помощника депутата прекращается: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rPr>
          <w:iCs/>
        </w:rPr>
        <w:t xml:space="preserve">3) </w:t>
      </w:r>
      <w:r w:rsidRPr="00483843">
        <w:t>одновременно с прекращением полномочий депутата, чьим помощником он является;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4) в случае смерти лица, осуществляющего деятельность помощника;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9) в случае прекращения гражданства Российской Федерации лица, осуществляющего деятельность помощника.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 xml:space="preserve"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</w:t>
      </w:r>
      <w:r w:rsidRPr="00483843">
        <w:lastRenderedPageBreak/>
        <w:t>отчества (последнее – при наличии) помощника, основания и даты прекращения его деятельности в качестве помощника депутата.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29. Днем прекращения деятельности в качестве помощника считается: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10"/>
      <w:bookmarkEnd w:id="3"/>
      <w:r w:rsidRPr="00483843">
        <w:t xml:space="preserve">30. </w:t>
      </w:r>
      <w:proofErr w:type="gramStart"/>
      <w:r w:rsidRPr="00483843">
        <w:t xml:space="preserve">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  <w:proofErr w:type="gramEnd"/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483843">
        <w:rPr>
          <w:iCs/>
        </w:rPr>
        <w:t>доводится уполномоченным лицом Думы до сведения жителей муниципального образования посредством ее размещения в районной газете «</w:t>
      </w:r>
      <w:proofErr w:type="spellStart"/>
      <w:r w:rsidRPr="00483843">
        <w:rPr>
          <w:iCs/>
        </w:rPr>
        <w:t>Мамский</w:t>
      </w:r>
      <w:proofErr w:type="spellEnd"/>
      <w:r w:rsidRPr="00483843">
        <w:rPr>
          <w:iCs/>
        </w:rPr>
        <w:t xml:space="preserve"> горняк» в течение пяти рабочих дней </w:t>
      </w:r>
      <w:r w:rsidRPr="00483843">
        <w:t>со дня истечения срока, указанного в пункте 30 настоящего Положения.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rPr>
          <w:iCs/>
        </w:rPr>
        <w:t xml:space="preserve">32. Сведения об утрате лица статуса помощника депутата вносятся уполномоченным лицом Думы </w:t>
      </w:r>
      <w:proofErr w:type="gramStart"/>
      <w:r w:rsidRPr="00483843">
        <w:rPr>
          <w:iCs/>
        </w:rPr>
        <w:t>в соответствующий журнал регистрации в течение трех рабочих дней с даты получения председателем Думы соответствующей информации о прекращении лица в качестве</w:t>
      </w:r>
      <w:proofErr w:type="gramEnd"/>
      <w:r w:rsidRPr="00483843">
        <w:rPr>
          <w:iCs/>
        </w:rPr>
        <w:t xml:space="preserve"> помощника депутата</w:t>
      </w:r>
      <w:r w:rsidRPr="00483843">
        <w:t>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  <w:r w:rsidRPr="00483843">
        <w:rPr>
          <w:iCs/>
        </w:rPr>
        <w:t>Приложение 1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r w:rsidRPr="00483843">
        <w:rPr>
          <w:iCs/>
        </w:rPr>
        <w:t xml:space="preserve">к Положению </w:t>
      </w:r>
      <w:r w:rsidRPr="00483843">
        <w:t xml:space="preserve">о помощнике депутата </w:t>
      </w:r>
      <w:r w:rsidRPr="00483843">
        <w:rPr>
          <w:kern w:val="2"/>
        </w:rPr>
        <w:t xml:space="preserve">Думы Луговского городского поселения 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proofErr w:type="gramStart"/>
      <w:r w:rsidRPr="00483843">
        <w:rPr>
          <w:kern w:val="2"/>
        </w:rPr>
        <w:t>утвержденному</w:t>
      </w:r>
      <w:proofErr w:type="gramEnd"/>
      <w:r w:rsidRPr="00483843">
        <w:rPr>
          <w:kern w:val="2"/>
        </w:rPr>
        <w:t xml:space="preserve"> решением Думы 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r w:rsidRPr="00483843">
        <w:rPr>
          <w:kern w:val="2"/>
        </w:rPr>
        <w:t xml:space="preserve">Луговского городского поселения 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left="4536"/>
        <w:jc w:val="right"/>
        <w:rPr>
          <w:iCs/>
        </w:rPr>
      </w:pPr>
      <w:r w:rsidRPr="00483843">
        <w:rPr>
          <w:kern w:val="2"/>
        </w:rPr>
        <w:t>12.03.2021 года № 51</w:t>
      </w:r>
    </w:p>
    <w:p w:rsidR="00483843" w:rsidRPr="00483843" w:rsidRDefault="00483843" w:rsidP="00483843">
      <w:pPr>
        <w:autoSpaceDE w:val="0"/>
        <w:autoSpaceDN w:val="0"/>
        <w:adjustRightInd w:val="0"/>
        <w:jc w:val="center"/>
        <w:rPr>
          <w:i/>
        </w:rPr>
      </w:pPr>
      <w:r w:rsidRPr="00483843">
        <w:rPr>
          <w:iCs/>
        </w:rPr>
        <w:t>УДОСТОВЕРЕНИЕ ПОМОЩНИКА ДЕПУТАТА ДУМЫ ЛУГОВСКОГО ГОРОДСКОГО ПОСЕЛЕНИЯ</w:t>
      </w:r>
    </w:p>
    <w:p w:rsidR="00483843" w:rsidRPr="00483843" w:rsidRDefault="00483843" w:rsidP="00483843">
      <w:pPr>
        <w:autoSpaceDE w:val="0"/>
        <w:autoSpaceDN w:val="0"/>
        <w:adjustRightInd w:val="0"/>
        <w:jc w:val="both"/>
        <w:outlineLvl w:val="0"/>
        <w:rPr>
          <w:i/>
        </w:rPr>
      </w:pPr>
      <w:r w:rsidRPr="00483843">
        <w:rPr>
          <w:i/>
        </w:rPr>
        <w:t>Левая сторона внутренней наклейки удостоверения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jc w:val="center"/>
        <w:rPr>
          <w:iCs/>
          <w:highlight w:val="yellow"/>
        </w:rPr>
      </w:pPr>
    </w:p>
    <w:p w:rsidR="00483843" w:rsidRPr="00483843" w:rsidRDefault="00483843" w:rsidP="00483843">
      <w:pPr>
        <w:autoSpaceDE w:val="0"/>
        <w:autoSpaceDN w:val="0"/>
        <w:adjustRightInd w:val="0"/>
        <w:spacing w:line="240" w:lineRule="exact"/>
        <w:ind w:firstLine="539"/>
        <w:jc w:val="both"/>
        <w:rPr>
          <w:i/>
        </w:rPr>
      </w:pPr>
      <w:r w:rsidRPr="00483843">
        <w:lastRenderedPageBreak/>
        <w:t xml:space="preserve">Помощник депутата </w:t>
      </w:r>
      <w:r w:rsidRPr="00483843">
        <w:rPr>
          <w:iCs/>
        </w:rPr>
        <w:t xml:space="preserve">Думы Луговского городского поселения </w:t>
      </w:r>
      <w:r w:rsidRPr="00483843">
        <w:t>по избирательному округу № «___»_________________________</w:t>
      </w:r>
      <w:r w:rsidRPr="00483843">
        <w:rPr>
          <w:i/>
        </w:rPr>
        <w:t>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483843" w:rsidRPr="00483843" w:rsidRDefault="00483843" w:rsidP="00483843">
      <w:pPr>
        <w:autoSpaceDE w:val="0"/>
        <w:autoSpaceDN w:val="0"/>
        <w:adjustRightInd w:val="0"/>
        <w:jc w:val="both"/>
        <w:outlineLvl w:val="0"/>
        <w:rPr>
          <w:i/>
        </w:rPr>
      </w:pPr>
      <w:r w:rsidRPr="00483843">
        <w:rPr>
          <w:i/>
        </w:rPr>
        <w:t>Правая сторона внутренней наклейки удостоверения</w:t>
      </w:r>
    </w:p>
    <w:p w:rsidR="00483843" w:rsidRPr="00483843" w:rsidRDefault="00483843" w:rsidP="00483843">
      <w:pPr>
        <w:autoSpaceDE w:val="0"/>
        <w:autoSpaceDN w:val="0"/>
        <w:adjustRightInd w:val="0"/>
        <w:jc w:val="center"/>
        <w:outlineLvl w:val="0"/>
      </w:pPr>
      <w:r w:rsidRPr="00483843">
        <w:t>Удостоверение №______</w:t>
      </w:r>
    </w:p>
    <w:tbl>
      <w:tblPr>
        <w:tblW w:w="0" w:type="auto"/>
        <w:jc w:val="right"/>
        <w:tblLook w:val="04A0"/>
      </w:tblPr>
      <w:tblGrid>
        <w:gridCol w:w="4863"/>
      </w:tblGrid>
      <w:tr w:rsidR="00483843" w:rsidRPr="00483843" w:rsidTr="00483843">
        <w:trPr>
          <w:trHeight w:val="696"/>
          <w:jc w:val="right"/>
        </w:trPr>
        <w:tc>
          <w:tcPr>
            <w:tcW w:w="4863" w:type="dxa"/>
          </w:tcPr>
          <w:p w:rsidR="00483843" w:rsidRPr="00483843" w:rsidRDefault="00483843" w:rsidP="003B0BCF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3843">
              <w:rPr>
                <w:iCs/>
              </w:rPr>
              <w:t>Фамилия _______________________</w:t>
            </w:r>
          </w:p>
          <w:p w:rsidR="00483843" w:rsidRPr="00483843" w:rsidRDefault="00483843" w:rsidP="003B0BCF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3843">
              <w:rPr>
                <w:iCs/>
              </w:rPr>
              <w:t>Имя___________________________</w:t>
            </w:r>
          </w:p>
          <w:p w:rsidR="00483843" w:rsidRPr="00483843" w:rsidRDefault="00483843" w:rsidP="003B0BCF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83843">
              <w:rPr>
                <w:iCs/>
              </w:rPr>
              <w:t>Отчество (при наличии) __________________</w:t>
            </w:r>
          </w:p>
          <w:p w:rsidR="00483843" w:rsidRPr="00483843" w:rsidRDefault="00483843" w:rsidP="003B0BCF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483843" w:rsidRPr="00483843" w:rsidRDefault="00483843" w:rsidP="00483843">
      <w:pPr>
        <w:autoSpaceDE w:val="0"/>
        <w:autoSpaceDN w:val="0"/>
        <w:adjustRightInd w:val="0"/>
        <w:outlineLvl w:val="0"/>
      </w:pPr>
      <w:r w:rsidRPr="00483843">
        <w:t>М.П.</w:t>
      </w:r>
    </w:p>
    <w:p w:rsidR="00483843" w:rsidRPr="00483843" w:rsidRDefault="00483843" w:rsidP="00483843">
      <w:pPr>
        <w:autoSpaceDE w:val="0"/>
        <w:autoSpaceDN w:val="0"/>
        <w:adjustRightInd w:val="0"/>
        <w:jc w:val="both"/>
        <w:outlineLvl w:val="0"/>
      </w:pPr>
      <w:r w:rsidRPr="00483843">
        <w:t>зарегистрировано «___» _________ 20__г.</w:t>
      </w:r>
    </w:p>
    <w:p w:rsidR="00483843" w:rsidRPr="00483843" w:rsidRDefault="00483843" w:rsidP="00483843">
      <w:pPr>
        <w:autoSpaceDE w:val="0"/>
        <w:autoSpaceDN w:val="0"/>
        <w:adjustRightInd w:val="0"/>
        <w:jc w:val="both"/>
        <w:outlineLvl w:val="0"/>
      </w:pPr>
      <w:r w:rsidRPr="00483843">
        <w:t xml:space="preserve">действительно до «___» ___________ </w:t>
      </w:r>
      <w:proofErr w:type="spellStart"/>
      <w:r w:rsidRPr="00483843">
        <w:t>__</w:t>
      </w:r>
      <w:proofErr w:type="gramStart"/>
      <w:r w:rsidRPr="00483843">
        <w:t>г</w:t>
      </w:r>
      <w:proofErr w:type="spellEnd"/>
      <w:proofErr w:type="gramEnd"/>
      <w:r w:rsidRPr="00483843">
        <w:t xml:space="preserve">.                                               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jc w:val="center"/>
        <w:rPr>
          <w:iCs/>
        </w:rPr>
      </w:pPr>
    </w:p>
    <w:tbl>
      <w:tblPr>
        <w:tblW w:w="0" w:type="auto"/>
        <w:tblInd w:w="-5" w:type="dxa"/>
        <w:tblLook w:val="04A0"/>
      </w:tblPr>
      <w:tblGrid>
        <w:gridCol w:w="5371"/>
        <w:gridCol w:w="3851"/>
      </w:tblGrid>
      <w:tr w:rsidR="00483843" w:rsidRPr="00483843" w:rsidTr="00483843">
        <w:trPr>
          <w:trHeight w:val="612"/>
        </w:trPr>
        <w:tc>
          <w:tcPr>
            <w:tcW w:w="5371" w:type="dxa"/>
          </w:tcPr>
          <w:p w:rsidR="00483843" w:rsidRPr="00483843" w:rsidRDefault="00483843" w:rsidP="003B0BCF">
            <w:pPr>
              <w:suppressAutoHyphens/>
              <w:autoSpaceDE w:val="0"/>
              <w:autoSpaceDN w:val="0"/>
              <w:adjustRightInd w:val="0"/>
              <w:rPr>
                <w:iCs/>
              </w:rPr>
            </w:pPr>
            <w:r w:rsidRPr="00483843">
              <w:rPr>
                <w:iCs/>
              </w:rPr>
              <w:t>Председатель Думы Луговского городского поселения</w:t>
            </w:r>
          </w:p>
        </w:tc>
        <w:tc>
          <w:tcPr>
            <w:tcW w:w="3851" w:type="dxa"/>
          </w:tcPr>
          <w:p w:rsidR="00483843" w:rsidRPr="00483843" w:rsidRDefault="00483843" w:rsidP="003B0BCF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</w:rPr>
            </w:pPr>
          </w:p>
          <w:p w:rsidR="00483843" w:rsidRPr="00483843" w:rsidRDefault="00483843" w:rsidP="003B0BCF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</w:rPr>
            </w:pPr>
          </w:p>
          <w:p w:rsidR="00483843" w:rsidRPr="00483843" w:rsidRDefault="00483843" w:rsidP="003B0BCF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3843">
              <w:rPr>
                <w:i/>
                <w:kern w:val="2"/>
              </w:rPr>
              <w:t>(подпись)</w:t>
            </w:r>
          </w:p>
          <w:p w:rsidR="00483843" w:rsidRPr="00483843" w:rsidRDefault="00483843" w:rsidP="003B0BCF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:rsidR="00483843" w:rsidRPr="00483843" w:rsidRDefault="00483843" w:rsidP="00483843">
      <w:pPr>
        <w:suppressAutoHyphens/>
        <w:autoSpaceDE w:val="0"/>
        <w:autoSpaceDN w:val="0"/>
        <w:adjustRightInd w:val="0"/>
        <w:jc w:val="right"/>
        <w:rPr>
          <w:iCs/>
        </w:rPr>
      </w:pPr>
      <w:r w:rsidRPr="00483843">
        <w:rPr>
          <w:iCs/>
        </w:rPr>
        <w:t>Приложение 2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r w:rsidRPr="00483843">
        <w:rPr>
          <w:iCs/>
        </w:rPr>
        <w:t xml:space="preserve">к Положению </w:t>
      </w:r>
      <w:r w:rsidRPr="00483843">
        <w:t xml:space="preserve">о помощнике депутата </w:t>
      </w:r>
      <w:r w:rsidRPr="00483843">
        <w:rPr>
          <w:kern w:val="2"/>
        </w:rPr>
        <w:t xml:space="preserve">Думы Луговского городского поселения 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proofErr w:type="gramStart"/>
      <w:r w:rsidRPr="00483843">
        <w:rPr>
          <w:kern w:val="2"/>
        </w:rPr>
        <w:t>утвержденному</w:t>
      </w:r>
      <w:proofErr w:type="gramEnd"/>
      <w:r w:rsidRPr="00483843">
        <w:rPr>
          <w:kern w:val="2"/>
        </w:rPr>
        <w:t xml:space="preserve"> решением Думы 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left="4536"/>
        <w:jc w:val="right"/>
        <w:rPr>
          <w:kern w:val="2"/>
        </w:rPr>
      </w:pPr>
      <w:r w:rsidRPr="00483843">
        <w:rPr>
          <w:kern w:val="2"/>
        </w:rPr>
        <w:t xml:space="preserve">Луговского городского поселения 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left="4536"/>
        <w:jc w:val="right"/>
        <w:rPr>
          <w:iCs/>
        </w:rPr>
      </w:pPr>
      <w:r w:rsidRPr="00483843">
        <w:rPr>
          <w:kern w:val="2"/>
        </w:rPr>
        <w:t>12.03.2021 года № 51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rPr>
          <w:iCs/>
        </w:rPr>
      </w:pPr>
    </w:p>
    <w:p w:rsidR="00483843" w:rsidRPr="00483843" w:rsidRDefault="00483843" w:rsidP="00483843">
      <w:pPr>
        <w:suppressAutoHyphens/>
        <w:autoSpaceDE w:val="0"/>
        <w:autoSpaceDN w:val="0"/>
        <w:adjustRightInd w:val="0"/>
        <w:jc w:val="center"/>
        <w:rPr>
          <w:iCs/>
        </w:rPr>
      </w:pPr>
      <w:r w:rsidRPr="00483843">
        <w:rPr>
          <w:iCs/>
        </w:rPr>
        <w:t>ПРЕДСТАВЛЕНИЕ ДЕПУТАТА ДУМЫ ЛУГОВСКОГО ГОРОДСКОГО ПОСЕЛЕНИЯ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left="5245"/>
        <w:jc w:val="right"/>
        <w:rPr>
          <w:iCs/>
        </w:rPr>
      </w:pPr>
      <w:r w:rsidRPr="00483843">
        <w:rPr>
          <w:iCs/>
        </w:rPr>
        <w:t>Председателю Думы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left="5245"/>
        <w:jc w:val="right"/>
        <w:rPr>
          <w:kern w:val="2"/>
        </w:rPr>
      </w:pPr>
      <w:r w:rsidRPr="00483843">
        <w:rPr>
          <w:kern w:val="2"/>
        </w:rPr>
        <w:t>Луговского городского поселения</w:t>
      </w:r>
      <w:r w:rsidRPr="00483843">
        <w:t>, его фамилия, инициалы</w:t>
      </w:r>
      <w:r w:rsidRPr="00483843">
        <w:rPr>
          <w:kern w:val="2"/>
        </w:rPr>
        <w:t>)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left="5245"/>
        <w:jc w:val="right"/>
        <w:rPr>
          <w:kern w:val="2"/>
        </w:rPr>
      </w:pPr>
      <w:r w:rsidRPr="00483843">
        <w:rPr>
          <w:kern w:val="2"/>
        </w:rPr>
        <w:t>от депутата Думы____________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left="5245"/>
        <w:jc w:val="right"/>
      </w:pPr>
      <w:r w:rsidRPr="00483843">
        <w:t xml:space="preserve">Луговского городского поселения 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left="5245"/>
        <w:jc w:val="center"/>
        <w:rPr>
          <w:iCs/>
        </w:rPr>
      </w:pPr>
      <w:r w:rsidRPr="00483843">
        <w:t>Фамилия, инициалы</w:t>
      </w:r>
      <w:r w:rsidRPr="00483843">
        <w:rPr>
          <w:i/>
        </w:rPr>
        <w:t>____________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 xml:space="preserve">Прошу назначить моим помощником ____________________________ 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483843">
        <w:rPr>
          <w:i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Дата рождения</w:t>
      </w:r>
      <w:proofErr w:type="gramStart"/>
      <w:r w:rsidRPr="00483843">
        <w:t>: ____________________;</w:t>
      </w:r>
      <w:proofErr w:type="gramEnd"/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r w:rsidRPr="00483843">
        <w:t>Адрес места жительства (регистрации</w:t>
      </w:r>
      <w:proofErr w:type="gramStart"/>
      <w:r w:rsidRPr="00483843">
        <w:t>): __________________;</w:t>
      </w:r>
      <w:proofErr w:type="gramEnd"/>
    </w:p>
    <w:p w:rsidR="00483843" w:rsidRPr="00483843" w:rsidRDefault="00483843" w:rsidP="00483843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483843"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</w:t>
      </w:r>
      <w:r>
        <w:t>его органа.</w:t>
      </w:r>
      <w:proofErr w:type="gramEnd"/>
    </w:p>
    <w:p w:rsidR="00483843" w:rsidRPr="00483843" w:rsidRDefault="00483843" w:rsidP="00483843">
      <w:pPr>
        <w:suppressAutoHyphens/>
        <w:autoSpaceDE w:val="0"/>
        <w:autoSpaceDN w:val="0"/>
        <w:adjustRightInd w:val="0"/>
        <w:jc w:val="both"/>
      </w:pPr>
      <w:r w:rsidRPr="00483843">
        <w:t xml:space="preserve">Дата «___»_______20__г. </w:t>
      </w:r>
    </w:p>
    <w:p w:rsidR="0043272B" w:rsidRPr="00483843" w:rsidRDefault="00483843" w:rsidP="00FD4812">
      <w:pPr>
        <w:suppressAutoHyphens/>
        <w:autoSpaceDE w:val="0"/>
        <w:autoSpaceDN w:val="0"/>
        <w:adjustRightInd w:val="0"/>
      </w:pPr>
      <w:r>
        <w:t xml:space="preserve">Подпись </w:t>
      </w:r>
    </w:p>
    <w:p w:rsidR="00FD4812" w:rsidRDefault="00FD4812" w:rsidP="0043272B">
      <w:pPr>
        <w:tabs>
          <w:tab w:val="left" w:pos="644"/>
        </w:tabs>
        <w:jc w:val="both"/>
      </w:pPr>
    </w:p>
    <w:p w:rsidR="00FD4812" w:rsidRDefault="00FD4812" w:rsidP="0043272B">
      <w:pPr>
        <w:tabs>
          <w:tab w:val="left" w:pos="644"/>
        </w:tabs>
        <w:jc w:val="both"/>
      </w:pPr>
      <w:r>
        <w:t xml:space="preserve">Продолжение с следующем номере </w:t>
      </w:r>
    </w:p>
    <w:p w:rsidR="00FD4812" w:rsidRDefault="00FD4812" w:rsidP="0043272B">
      <w:pPr>
        <w:tabs>
          <w:tab w:val="left" w:pos="644"/>
        </w:tabs>
        <w:jc w:val="both"/>
      </w:pPr>
    </w:p>
    <w:p w:rsidR="0043272B" w:rsidRPr="00483843" w:rsidRDefault="0043272B" w:rsidP="0043272B">
      <w:pPr>
        <w:tabs>
          <w:tab w:val="left" w:pos="644"/>
        </w:tabs>
        <w:jc w:val="both"/>
      </w:pPr>
      <w:r w:rsidRPr="00483843">
        <w:t>Администрация                                                бесплатно</w:t>
      </w:r>
    </w:p>
    <w:p w:rsidR="0043272B" w:rsidRPr="00483843" w:rsidRDefault="0043272B" w:rsidP="0043272B">
      <w:pPr>
        <w:tabs>
          <w:tab w:val="left" w:pos="644"/>
        </w:tabs>
        <w:jc w:val="both"/>
      </w:pPr>
      <w:r w:rsidRPr="00483843">
        <w:t xml:space="preserve">Луговского </w:t>
      </w:r>
      <w:proofErr w:type="gramStart"/>
      <w:r w:rsidRPr="00483843">
        <w:t>городского</w:t>
      </w:r>
      <w:proofErr w:type="gramEnd"/>
      <w:r w:rsidRPr="00483843">
        <w:t xml:space="preserve">                                        </w:t>
      </w:r>
      <w:r w:rsidRPr="00483843">
        <w:rPr>
          <w:u w:val="single"/>
        </w:rPr>
        <w:t>Тираж:</w:t>
      </w:r>
      <w:r w:rsidRPr="00483843">
        <w:t xml:space="preserve"> 10 экз.</w:t>
      </w:r>
    </w:p>
    <w:p w:rsidR="0043272B" w:rsidRPr="00483843" w:rsidRDefault="0043272B" w:rsidP="0043272B">
      <w:pPr>
        <w:tabs>
          <w:tab w:val="left" w:pos="644"/>
        </w:tabs>
        <w:jc w:val="both"/>
      </w:pPr>
      <w:r w:rsidRPr="00483843">
        <w:t xml:space="preserve">Поселения                                                          Газета выходит </w:t>
      </w:r>
      <w:proofErr w:type="gramStart"/>
      <w:r w:rsidRPr="00483843">
        <w:t>по</w:t>
      </w:r>
      <w:proofErr w:type="gramEnd"/>
      <w:r w:rsidRPr="00483843">
        <w:t xml:space="preserve"> </w:t>
      </w:r>
    </w:p>
    <w:p w:rsidR="0043272B" w:rsidRPr="00483843" w:rsidRDefault="0043272B" w:rsidP="0043272B">
      <w:pPr>
        <w:tabs>
          <w:tab w:val="left" w:pos="644"/>
        </w:tabs>
        <w:jc w:val="both"/>
      </w:pPr>
      <w:r w:rsidRPr="00483843">
        <w:t>Ответственный редактор:                                 мере накопления материала</w:t>
      </w:r>
    </w:p>
    <w:p w:rsidR="0043272B" w:rsidRPr="00483843" w:rsidRDefault="0043272B" w:rsidP="0043272B">
      <w:pPr>
        <w:tabs>
          <w:tab w:val="left" w:pos="644"/>
        </w:tabs>
        <w:jc w:val="both"/>
      </w:pPr>
      <w:r w:rsidRPr="00483843">
        <w:t xml:space="preserve">Герасимова А.С.                                                             </w:t>
      </w:r>
    </w:p>
    <w:p w:rsidR="0043272B" w:rsidRPr="00483843" w:rsidRDefault="0043272B" w:rsidP="0043272B">
      <w:pPr>
        <w:tabs>
          <w:tab w:val="left" w:pos="644"/>
        </w:tabs>
        <w:jc w:val="both"/>
      </w:pPr>
      <w:r w:rsidRPr="00483843">
        <w:rPr>
          <w:u w:val="single"/>
        </w:rPr>
        <w:t xml:space="preserve">Адрес: </w:t>
      </w:r>
      <w:r w:rsidRPr="00483843">
        <w:t>666801</w:t>
      </w:r>
    </w:p>
    <w:p w:rsidR="0043272B" w:rsidRPr="00483843" w:rsidRDefault="0043272B" w:rsidP="0043272B">
      <w:pPr>
        <w:tabs>
          <w:tab w:val="left" w:pos="644"/>
        </w:tabs>
        <w:jc w:val="both"/>
      </w:pPr>
      <w:r w:rsidRPr="00483843">
        <w:t>п. Луговский,</w:t>
      </w:r>
    </w:p>
    <w:p w:rsidR="0043272B" w:rsidRPr="00483843" w:rsidRDefault="0043272B" w:rsidP="0043272B">
      <w:pPr>
        <w:tabs>
          <w:tab w:val="left" w:pos="644"/>
        </w:tabs>
        <w:ind w:left="-709"/>
        <w:jc w:val="both"/>
      </w:pPr>
      <w:r w:rsidRPr="00483843">
        <w:t xml:space="preserve">           ул. Школьная, д.11</w:t>
      </w:r>
    </w:p>
    <w:p w:rsidR="00DA0055" w:rsidRPr="00483843" w:rsidRDefault="00DA0055"/>
    <w:sectPr w:rsidR="00DA0055" w:rsidRPr="00483843" w:rsidSect="00483843">
      <w:pgSz w:w="11906" w:h="16838"/>
      <w:pgMar w:top="0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610F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2B"/>
    <w:rsid w:val="00010413"/>
    <w:rsid w:val="000E0BF5"/>
    <w:rsid w:val="00274601"/>
    <w:rsid w:val="0043272B"/>
    <w:rsid w:val="00483843"/>
    <w:rsid w:val="004E2487"/>
    <w:rsid w:val="00507423"/>
    <w:rsid w:val="00815349"/>
    <w:rsid w:val="00D85B2C"/>
    <w:rsid w:val="00DA0055"/>
    <w:rsid w:val="00F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43272B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327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327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27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3272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272B"/>
  </w:style>
  <w:style w:type="paragraph" w:styleId="a6">
    <w:name w:val="Balloon Text"/>
    <w:basedOn w:val="a"/>
    <w:link w:val="a7"/>
    <w:uiPriority w:val="99"/>
    <w:semiHidden/>
    <w:unhideWhenUsed/>
    <w:rsid w:val="00432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caption"/>
    <w:basedOn w:val="a"/>
    <w:qFormat/>
    <w:rsid w:val="00010413"/>
    <w:pPr>
      <w:jc w:val="center"/>
    </w:pPr>
    <w:rPr>
      <w:b/>
      <w:sz w:val="28"/>
      <w:szCs w:val="20"/>
    </w:rPr>
  </w:style>
  <w:style w:type="paragraph" w:customStyle="1" w:styleId="11">
    <w:name w:val="Обычный1"/>
    <w:rsid w:val="0001041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010413"/>
    <w:pPr>
      <w:widowControl/>
      <w:spacing w:before="124"/>
      <w:jc w:val="center"/>
    </w:pPr>
    <w:rPr>
      <w:caps/>
      <w:sz w:val="24"/>
    </w:rPr>
  </w:style>
  <w:style w:type="paragraph" w:customStyle="1" w:styleId="a9">
    <w:name w:val="Прижатый влево"/>
    <w:basedOn w:val="a"/>
    <w:next w:val="a"/>
    <w:rsid w:val="00010413"/>
    <w:rPr>
      <w:rFonts w:ascii="Times New Roman CYR" w:hAnsi="Times New Roman CYR"/>
      <w:szCs w:val="20"/>
    </w:rPr>
  </w:style>
  <w:style w:type="paragraph" w:customStyle="1" w:styleId="ConsPlusNormal">
    <w:name w:val="ConsPlusNormal"/>
    <w:basedOn w:val="a"/>
    <w:rsid w:val="00010413"/>
    <w:rPr>
      <w:sz w:val="20"/>
      <w:szCs w:val="20"/>
    </w:rPr>
  </w:style>
  <w:style w:type="table" w:styleId="aa">
    <w:name w:val="Table Grid"/>
    <w:basedOn w:val="a1"/>
    <w:uiPriority w:val="59"/>
    <w:rsid w:val="000104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38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Normal">
    <w:name w:val="ConsNormal"/>
    <w:rsid w:val="004838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6210</Words>
  <Characters>35400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2021-04-01T05:55:00Z</dcterms:created>
  <dcterms:modified xsi:type="dcterms:W3CDTF">2021-04-01T06:47:00Z</dcterms:modified>
</cp:coreProperties>
</file>